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20" w:lineRule="atLeast"/>
        <w:rPr>
          <w:rFonts w:ascii="inherit" w:hAnsi="inherit" w:cs="Tahoma"/>
          <w:spacing w:val="-20"/>
          <w:kern w:val="0"/>
          <w:sz w:val="32"/>
          <w:szCs w:val="32"/>
        </w:rPr>
      </w:pPr>
      <w:bookmarkStart w:id="0" w:name="_GoBack"/>
      <w:bookmarkEnd w:id="0"/>
    </w:p>
    <w:p>
      <w:pPr>
        <w:widowControl/>
        <w:shd w:val="clear" w:color="auto" w:fill="FFFFFF"/>
        <w:spacing w:line="520" w:lineRule="atLeast"/>
        <w:jc w:val="center"/>
        <w:rPr>
          <w:rFonts w:ascii="方正小标宋简体" w:hAnsi="inherit" w:eastAsia="方正小标宋简体" w:cs="Tahoma"/>
          <w:kern w:val="0"/>
          <w:sz w:val="20"/>
          <w:szCs w:val="20"/>
        </w:rPr>
      </w:pPr>
      <w:r>
        <w:rPr>
          <w:rFonts w:hint="eastAsia" w:ascii="方正小标宋简体" w:hAnsi="inherit" w:eastAsia="方正小标宋简体" w:cs="Tahoma"/>
          <w:kern w:val="0"/>
          <w:sz w:val="32"/>
          <w:szCs w:val="32"/>
        </w:rPr>
        <mc:AlternateContent>
          <mc:Choice Requires="wps">
            <w:drawing>
              <wp:anchor distT="0" distB="0" distL="114300" distR="114300" simplePos="0" relativeHeight="251661312" behindDoc="0" locked="0" layoutInCell="1" allowOverlap="1">
                <wp:simplePos x="0" y="0"/>
                <wp:positionH relativeFrom="column">
                  <wp:posOffset>66675</wp:posOffset>
                </wp:positionH>
                <wp:positionV relativeFrom="paragraph">
                  <wp:posOffset>-542925</wp:posOffset>
                </wp:positionV>
                <wp:extent cx="904875" cy="542925"/>
                <wp:effectExtent l="9525" t="9525" r="19050" b="19050"/>
                <wp:wrapNone/>
                <wp:docPr id="2" name="文本框 2"/>
                <wp:cNvGraphicFramePr/>
                <a:graphic xmlns:a="http://schemas.openxmlformats.org/drawingml/2006/main">
                  <a:graphicData uri="http://schemas.microsoft.com/office/word/2010/wordprocessingShape">
                    <wps:wsp>
                      <wps:cNvSpPr txBox="1"/>
                      <wps:spPr>
                        <a:xfrm>
                          <a:off x="0" y="0"/>
                          <a:ext cx="904875" cy="542925"/>
                        </a:xfrm>
                        <a:prstGeom prst="rect">
                          <a:avLst/>
                        </a:prstGeom>
                        <a:solidFill>
                          <a:schemeClr val="lt1"/>
                        </a:solidFill>
                        <a:ln w="19050">
                          <a:solidFill>
                            <a:prstClr val="black"/>
                          </a:solidFill>
                          <a:prstDash val="sysDot"/>
                        </a:ln>
                        <a:effectLst/>
                      </wps:spPr>
                      <wps:style>
                        <a:lnRef idx="0">
                          <a:schemeClr val="accent1"/>
                        </a:lnRef>
                        <a:fillRef idx="0">
                          <a:schemeClr val="accent1"/>
                        </a:fillRef>
                        <a:effectRef idx="0">
                          <a:schemeClr val="accent1"/>
                        </a:effectRef>
                        <a:fontRef idx="minor">
                          <a:schemeClr val="dk1"/>
                        </a:fontRef>
                      </wps:style>
                      <wps:txbx>
                        <w:txbxContent>
                          <w:p>
                            <w:pPr>
                              <w:rPr>
                                <w:rFonts w:ascii="黑体" w:hAnsi="黑体" w:eastAsia="黑体"/>
                                <w:sz w:val="28"/>
                              </w:rPr>
                            </w:pPr>
                            <w:r>
                              <w:rPr>
                                <w:rFonts w:hint="eastAsia" w:ascii="黑体" w:hAnsi="黑体" w:eastAsia="黑体"/>
                                <w:sz w:val="28"/>
                              </w:rPr>
                              <w:t>附件三：</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25pt;margin-top:-42.75pt;height:42.75pt;width:71.25pt;z-index:251661312;mso-width-relative:page;mso-height-relative:page;" fillcolor="#FFFFFF [3201]" filled="t" stroked="t" coordsize="21600,21600" o:gfxdata="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AxBB1T1QAAAAcBAAAPAAAAAAAAAAEAIAAAACIAAABkcnMvZG93bnJldi54bWxQSwEC&#10;FAAUAAAACACHTuJAC3a+dWkCAADfBAAADgAAAAAAAAABACAAAAAkAQAAZHJzL2Uyb0RvYy54bWxQ&#10;SwUGAAAAAAYABgBZAQAA/wUAAAAA&#10;">
                <v:fill on="t" focussize="0,0"/>
                <v:stroke weight="1.5pt" color="#000000 [3204]" joinstyle="round" dashstyle="1 1"/>
                <v:imagedata o:title=""/>
                <o:lock v:ext="edit" aspectratio="f"/>
                <v:textbox>
                  <w:txbxContent>
                    <w:p>
                      <w:pPr>
                        <w:rPr>
                          <w:rFonts w:ascii="黑体" w:hAnsi="黑体" w:eastAsia="黑体"/>
                          <w:sz w:val="28"/>
                        </w:rPr>
                      </w:pPr>
                      <w:r>
                        <w:rPr>
                          <w:rFonts w:hint="eastAsia" w:ascii="黑体" w:hAnsi="黑体" w:eastAsia="黑体"/>
                          <w:sz w:val="28"/>
                        </w:rPr>
                        <w:t>附件三：</w:t>
                      </w:r>
                    </w:p>
                  </w:txbxContent>
                </v:textbox>
              </v:shape>
            </w:pict>
          </mc:Fallback>
        </mc:AlternateContent>
      </w:r>
      <w:r>
        <w:rPr>
          <w:rFonts w:hint="eastAsia" w:ascii="方正小标宋简体" w:hAnsi="inherit" w:eastAsia="方正小标宋简体" w:cs="Tahoma"/>
          <w:kern w:val="0"/>
          <w:sz w:val="32"/>
          <w:szCs w:val="32"/>
        </w:rPr>
        <w:t>长江艺术工程职业学院</w:t>
      </w:r>
    </w:p>
    <w:p>
      <w:pPr>
        <w:widowControl/>
        <w:shd w:val="clear" w:color="auto" w:fill="FFFFFF"/>
        <w:spacing w:line="520" w:lineRule="atLeast"/>
        <w:jc w:val="center"/>
        <w:rPr>
          <w:rFonts w:ascii="方正小标宋简体" w:hAnsi="inherit" w:eastAsia="方正小标宋简体" w:cs="Tahoma"/>
          <w:kern w:val="0"/>
          <w:sz w:val="20"/>
          <w:szCs w:val="20"/>
        </w:rPr>
      </w:pPr>
      <w:r>
        <w:rPr>
          <w:rFonts w:hint="eastAsia" w:ascii="方正小标宋简体" w:hAnsi="inherit" w:eastAsia="方正小标宋简体" w:cs="Tahoma"/>
          <w:spacing w:val="-20"/>
          <w:kern w:val="0"/>
          <w:sz w:val="32"/>
          <w:szCs w:val="32"/>
        </w:rPr>
        <w:t>实验技术系列专业技术职务任职资格申报评审条件</w:t>
      </w:r>
    </w:p>
    <w:p>
      <w:pPr>
        <w:widowControl/>
        <w:shd w:val="clear" w:color="auto" w:fill="FFFFFF"/>
        <w:spacing w:line="300" w:lineRule="atLeast"/>
        <w:ind w:firstLine="560"/>
        <w:rPr>
          <w:rFonts w:ascii="inherit" w:hAnsi="inherit" w:cs="Tahoma"/>
          <w:kern w:val="0"/>
          <w:sz w:val="20"/>
          <w:szCs w:val="20"/>
        </w:rPr>
      </w:pPr>
      <w:r>
        <w:rPr>
          <w:rFonts w:ascii="inherit" w:hAnsi="inherit" w:cs="Tahoma"/>
          <w:kern w:val="0"/>
          <w:sz w:val="20"/>
          <w:szCs w:val="20"/>
        </w:rPr>
        <w:t> </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第一条</w:t>
      </w:r>
      <w:r>
        <w:rPr>
          <w:rFonts w:ascii="inherit" w:hAnsi="inherit" w:cs="Tahoma"/>
          <w:kern w:val="0"/>
          <w:sz w:val="28"/>
          <w:szCs w:val="28"/>
        </w:rPr>
        <w:t>  </w:t>
      </w:r>
      <w:r>
        <w:rPr>
          <w:rFonts w:hint="eastAsia" w:ascii="inherit" w:hAnsi="inherit" w:cs="Tahoma"/>
          <w:kern w:val="0"/>
          <w:sz w:val="28"/>
          <w:szCs w:val="28"/>
        </w:rPr>
        <w:t>实验技术系列专业技术职务任职资格分为三级，高级职务名称为</w:t>
      </w:r>
      <w:r>
        <w:rPr>
          <w:rFonts w:hint="eastAsia" w:ascii="inherit" w:hAnsi="inherit" w:cs="Tahoma"/>
          <w:kern w:val="0"/>
          <w:sz w:val="30"/>
          <w:szCs w:val="30"/>
        </w:rPr>
        <w:t>正高级实验师、</w:t>
      </w:r>
      <w:r>
        <w:rPr>
          <w:rFonts w:hint="eastAsia" w:ascii="inherit" w:hAnsi="inherit" w:cs="Tahoma"/>
          <w:kern w:val="0"/>
          <w:sz w:val="28"/>
          <w:szCs w:val="28"/>
        </w:rPr>
        <w:t>高级实验师，中级职务名称为实验师，初级职务名称助理实验师、实验员。</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第二条</w:t>
      </w:r>
      <w:r>
        <w:rPr>
          <w:rFonts w:ascii="inherit" w:hAnsi="inherit" w:cs="Tahoma"/>
          <w:kern w:val="0"/>
          <w:sz w:val="28"/>
          <w:szCs w:val="28"/>
        </w:rPr>
        <w:t>  </w:t>
      </w:r>
      <w:r>
        <w:rPr>
          <w:rFonts w:hint="eastAsia" w:ascii="inherit" w:hAnsi="inherit" w:cs="Tahoma"/>
          <w:b/>
          <w:bCs/>
          <w:kern w:val="0"/>
          <w:sz w:val="28"/>
          <w:szCs w:val="28"/>
        </w:rPr>
        <w:t>申报条件</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0"/>
          <w:szCs w:val="20"/>
        </w:rPr>
        <w:t> </w:t>
      </w:r>
      <w:r>
        <w:rPr>
          <w:rFonts w:hint="eastAsia" w:ascii="inherit" w:hAnsi="inherit" w:cs="Tahoma"/>
          <w:b/>
          <w:bCs/>
          <w:kern w:val="0"/>
          <w:sz w:val="28"/>
          <w:szCs w:val="28"/>
        </w:rPr>
        <w:t>一、基本条件</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（一）拥护中国共产党的领导，热爱社会主义祖国，坚持党的基本路线，努力学习马列主义、毛泽东思想、邓小平理论、</w:t>
      </w:r>
      <w:r>
        <w:rPr>
          <w:rFonts w:ascii="inherit" w:hAnsi="inherit" w:cs="Tahoma"/>
          <w:kern w:val="0"/>
          <w:sz w:val="28"/>
          <w:szCs w:val="28"/>
        </w:rPr>
        <w:t>“</w:t>
      </w:r>
      <w:r>
        <w:rPr>
          <w:rFonts w:hint="eastAsia" w:ascii="inherit" w:hAnsi="inherit" w:cs="Tahoma"/>
          <w:kern w:val="0"/>
          <w:sz w:val="28"/>
          <w:szCs w:val="28"/>
        </w:rPr>
        <w:t>三个代表</w:t>
      </w:r>
      <w:r>
        <w:rPr>
          <w:rFonts w:ascii="inherit" w:hAnsi="inherit" w:cs="Tahoma"/>
          <w:kern w:val="0"/>
          <w:sz w:val="28"/>
          <w:szCs w:val="28"/>
        </w:rPr>
        <w:t>”</w:t>
      </w:r>
      <w:r>
        <w:rPr>
          <w:rFonts w:hint="eastAsia" w:ascii="inherit" w:hAnsi="inherit" w:cs="Tahoma"/>
          <w:kern w:val="0"/>
          <w:sz w:val="28"/>
          <w:szCs w:val="28"/>
        </w:rPr>
        <w:t>重要思想、科学发展观、习近平新时代中国特色社会主义思想。政治立场坚定，热爱教育事业，积极为社会主义建设事业服务；</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（二）认真履行岗位职责，积极完成本职工作任务，年度考核和任职考核均为合格以上，其中破格申报人员近两年内考核必须有一次为优秀；</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（三）遵纪守法、作风正派，为人师表，具有良好的职业道德和社会公德，近三年内没有违反教育部</w:t>
      </w:r>
      <w:r>
        <w:rPr>
          <w:rFonts w:hint="eastAsia" w:asciiTheme="minorEastAsia" w:hAnsiTheme="minorEastAsia"/>
          <w:sz w:val="28"/>
          <w:szCs w:val="28"/>
        </w:rPr>
        <w:t>《新时代高校教师职业行为十项准则》</w:t>
      </w:r>
      <w:r>
        <w:rPr>
          <w:rFonts w:hint="eastAsia" w:ascii="inherit" w:hAnsi="inherit" w:cs="Tahoma"/>
          <w:kern w:val="0"/>
          <w:sz w:val="28"/>
          <w:szCs w:val="28"/>
        </w:rPr>
        <w:t>的记录；</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（四）水平能力测试和继续教育符合国家和省里的有关规定；</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（五）身心健康，能坚持正常工作。</w:t>
      </w:r>
    </w:p>
    <w:p>
      <w:pPr>
        <w:widowControl/>
        <w:shd w:val="clear" w:color="auto" w:fill="FFFFFF"/>
        <w:spacing w:line="520" w:lineRule="atLeast"/>
        <w:ind w:firstLine="562"/>
        <w:rPr>
          <w:rFonts w:ascii="inherit" w:hAnsi="inherit" w:cs="Tahoma"/>
          <w:kern w:val="0"/>
          <w:sz w:val="20"/>
          <w:szCs w:val="20"/>
        </w:rPr>
      </w:pPr>
      <w:r>
        <w:rPr>
          <w:rFonts w:ascii="inherit" w:hAnsi="inherit" w:cs="Tahoma"/>
          <w:b/>
          <w:bCs/>
          <w:kern w:val="0"/>
          <w:sz w:val="28"/>
          <w:szCs w:val="28"/>
        </w:rPr>
        <w:t> </w:t>
      </w:r>
      <w:r>
        <w:rPr>
          <w:rFonts w:hint="eastAsia" w:ascii="inherit" w:hAnsi="inherit" w:cs="Tahoma"/>
          <w:b/>
          <w:bCs/>
          <w:kern w:val="0"/>
          <w:sz w:val="28"/>
          <w:szCs w:val="28"/>
        </w:rPr>
        <w:t>二、学历资历条件</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（一）正高级实验师</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根据上级相关文件及规定的任职资格条件执行。</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（二）高级实验师</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具备下列条件之一者，可以申报评审高级实验师职务任职资格：</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1. </w:t>
      </w:r>
      <w:r>
        <w:rPr>
          <w:rFonts w:hint="eastAsia" w:ascii="inherit" w:hAnsi="inherit" w:cs="Tahoma"/>
          <w:kern w:val="0"/>
          <w:sz w:val="28"/>
          <w:szCs w:val="28"/>
        </w:rPr>
        <w:t>博士研究生毕业或取得博士学位后，取得实验师职务任职资格，并从事实验师职务工作</w:t>
      </w:r>
      <w:r>
        <w:rPr>
          <w:rFonts w:ascii="inherit" w:hAnsi="inherit" w:cs="Tahoma"/>
          <w:kern w:val="0"/>
          <w:sz w:val="28"/>
          <w:szCs w:val="28"/>
        </w:rPr>
        <w:t>2</w:t>
      </w:r>
      <w:r>
        <w:rPr>
          <w:rFonts w:hint="eastAsia" w:ascii="inherit" w:hAnsi="inherit" w:cs="Tahoma"/>
          <w:kern w:val="0"/>
          <w:sz w:val="28"/>
          <w:szCs w:val="28"/>
        </w:rPr>
        <w:t>年以上；</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2. </w:t>
      </w:r>
      <w:r>
        <w:rPr>
          <w:rFonts w:hint="eastAsia" w:ascii="inherit" w:hAnsi="inherit" w:cs="Tahoma"/>
          <w:kern w:val="0"/>
          <w:sz w:val="28"/>
          <w:szCs w:val="28"/>
        </w:rPr>
        <w:t>硕士研究生毕业或取得硕士学位后，从事实验技术工作</w:t>
      </w:r>
      <w:r>
        <w:rPr>
          <w:rFonts w:ascii="inherit" w:hAnsi="inherit" w:cs="Tahoma"/>
          <w:kern w:val="0"/>
          <w:sz w:val="28"/>
          <w:szCs w:val="28"/>
        </w:rPr>
        <w:t>8</w:t>
      </w:r>
      <w:r>
        <w:rPr>
          <w:rFonts w:hint="eastAsia" w:ascii="inherit" w:hAnsi="inherit" w:cs="Tahoma"/>
          <w:kern w:val="0"/>
          <w:sz w:val="28"/>
          <w:szCs w:val="28"/>
        </w:rPr>
        <w:t>年以上，取得实验师职务任职资格，并从事实验师职务工作</w:t>
      </w:r>
      <w:r>
        <w:rPr>
          <w:rFonts w:ascii="inherit" w:hAnsi="inherit" w:cs="Tahoma"/>
          <w:kern w:val="0"/>
          <w:sz w:val="28"/>
          <w:szCs w:val="28"/>
        </w:rPr>
        <w:t>5</w:t>
      </w:r>
      <w:r>
        <w:rPr>
          <w:rFonts w:hint="eastAsia" w:ascii="inherit" w:hAnsi="inherit" w:cs="Tahoma"/>
          <w:kern w:val="0"/>
          <w:sz w:val="28"/>
          <w:szCs w:val="28"/>
        </w:rPr>
        <w:t>年以上；</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3. </w:t>
      </w:r>
      <w:r>
        <w:rPr>
          <w:rFonts w:hint="eastAsia" w:ascii="inherit" w:hAnsi="inherit" w:cs="Tahoma"/>
          <w:kern w:val="0"/>
          <w:sz w:val="28"/>
          <w:szCs w:val="28"/>
        </w:rPr>
        <w:t>大学本科毕业或取得学士学位后，从事实验技术工作</w:t>
      </w:r>
      <w:r>
        <w:rPr>
          <w:rFonts w:ascii="inherit" w:hAnsi="inherit" w:cs="Tahoma"/>
          <w:kern w:val="0"/>
          <w:sz w:val="28"/>
          <w:szCs w:val="28"/>
        </w:rPr>
        <w:t>10</w:t>
      </w:r>
      <w:r>
        <w:rPr>
          <w:rFonts w:hint="eastAsia" w:ascii="inherit" w:hAnsi="inherit" w:cs="Tahoma"/>
          <w:kern w:val="0"/>
          <w:sz w:val="28"/>
          <w:szCs w:val="28"/>
        </w:rPr>
        <w:t>年以上，取得实验师职务任职资格，并从事实验师职务工作</w:t>
      </w:r>
      <w:r>
        <w:rPr>
          <w:rFonts w:ascii="inherit" w:hAnsi="inherit" w:cs="Tahoma"/>
          <w:kern w:val="0"/>
          <w:sz w:val="28"/>
          <w:szCs w:val="28"/>
        </w:rPr>
        <w:t>5</w:t>
      </w:r>
      <w:r>
        <w:rPr>
          <w:rFonts w:hint="eastAsia" w:ascii="inherit" w:hAnsi="inherit" w:cs="Tahoma"/>
          <w:kern w:val="0"/>
          <w:sz w:val="28"/>
          <w:szCs w:val="28"/>
        </w:rPr>
        <w:t>年以上；</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4. </w:t>
      </w:r>
      <w:r>
        <w:rPr>
          <w:rFonts w:hint="eastAsia" w:ascii="inherit" w:hAnsi="inherit" w:cs="Tahoma"/>
          <w:kern w:val="0"/>
          <w:sz w:val="28"/>
          <w:szCs w:val="28"/>
        </w:rPr>
        <w:t>大学专科（两年制）毕业后，从事实验技术工作</w:t>
      </w:r>
      <w:r>
        <w:rPr>
          <w:rFonts w:ascii="inherit" w:hAnsi="inherit" w:cs="Tahoma"/>
          <w:kern w:val="0"/>
          <w:sz w:val="28"/>
          <w:szCs w:val="28"/>
        </w:rPr>
        <w:t>13</w:t>
      </w:r>
      <w:r>
        <w:rPr>
          <w:rFonts w:hint="eastAsia" w:ascii="inherit" w:hAnsi="inherit" w:cs="Tahoma"/>
          <w:kern w:val="0"/>
          <w:sz w:val="28"/>
          <w:szCs w:val="28"/>
        </w:rPr>
        <w:t>年以上，大学专科（三年制）毕业后，从事实验技术工作</w:t>
      </w:r>
      <w:r>
        <w:rPr>
          <w:rFonts w:ascii="inherit" w:hAnsi="inherit" w:cs="Tahoma"/>
          <w:kern w:val="0"/>
          <w:sz w:val="28"/>
          <w:szCs w:val="28"/>
        </w:rPr>
        <w:t>12</w:t>
      </w:r>
      <w:r>
        <w:rPr>
          <w:rFonts w:hint="eastAsia" w:ascii="inherit" w:hAnsi="inherit" w:cs="Tahoma"/>
          <w:kern w:val="0"/>
          <w:sz w:val="28"/>
          <w:szCs w:val="28"/>
        </w:rPr>
        <w:t>年以上，取得实验师职务任职资格，并从事实验师职务工作</w:t>
      </w:r>
      <w:r>
        <w:rPr>
          <w:rFonts w:ascii="inherit" w:hAnsi="inherit" w:cs="Tahoma"/>
          <w:kern w:val="0"/>
          <w:sz w:val="28"/>
          <w:szCs w:val="28"/>
        </w:rPr>
        <w:t>5</w:t>
      </w:r>
      <w:r>
        <w:rPr>
          <w:rFonts w:hint="eastAsia" w:ascii="inherit" w:hAnsi="inherit" w:cs="Tahoma"/>
          <w:kern w:val="0"/>
          <w:sz w:val="28"/>
          <w:szCs w:val="28"/>
        </w:rPr>
        <w:t>年以上；</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5. </w:t>
      </w:r>
      <w:r>
        <w:rPr>
          <w:rFonts w:hint="eastAsia" w:ascii="inherit" w:hAnsi="inherit" w:cs="Tahoma"/>
          <w:kern w:val="0"/>
          <w:sz w:val="28"/>
          <w:szCs w:val="28"/>
        </w:rPr>
        <w:t>参加工作后取得本专业或相近专业的上述相同学历或学位，从事实验技术工作累计达到上述规定的年限，并取得实验师任职资格，从事实验师工作</w:t>
      </w:r>
      <w:r>
        <w:rPr>
          <w:rFonts w:ascii="inherit" w:hAnsi="inherit" w:cs="Tahoma"/>
          <w:kern w:val="0"/>
          <w:sz w:val="28"/>
          <w:szCs w:val="28"/>
        </w:rPr>
        <w:t>5</w:t>
      </w:r>
      <w:r>
        <w:rPr>
          <w:rFonts w:hint="eastAsia" w:ascii="inherit" w:hAnsi="inherit" w:cs="Tahoma"/>
          <w:kern w:val="0"/>
          <w:sz w:val="28"/>
          <w:szCs w:val="28"/>
        </w:rPr>
        <w:t>年以上。</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（三）实验师</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具备下列条件之一者，可认定或申报评审实验师职务任职资格：</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1. </w:t>
      </w:r>
      <w:r>
        <w:rPr>
          <w:rFonts w:hint="eastAsia" w:ascii="inherit" w:hAnsi="inherit" w:cs="Tahoma"/>
          <w:kern w:val="0"/>
          <w:sz w:val="28"/>
          <w:szCs w:val="28"/>
        </w:rPr>
        <w:t>博士研究生毕业或取得博士学位后，从事实验技术工作当年内经考核评审确定；</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2. </w:t>
      </w:r>
      <w:r>
        <w:rPr>
          <w:rFonts w:hint="eastAsia" w:ascii="inherit" w:hAnsi="inherit" w:cs="Tahoma"/>
          <w:kern w:val="0"/>
          <w:sz w:val="28"/>
          <w:szCs w:val="28"/>
        </w:rPr>
        <w:t>硕士研究生毕业或取得硕士学位，并从事本专业技术工作</w:t>
      </w:r>
      <w:r>
        <w:rPr>
          <w:rFonts w:ascii="inherit" w:hAnsi="inherit" w:cs="Tahoma"/>
          <w:kern w:val="0"/>
          <w:sz w:val="28"/>
          <w:szCs w:val="28"/>
        </w:rPr>
        <w:t>3</w:t>
      </w:r>
      <w:r>
        <w:rPr>
          <w:rFonts w:hint="eastAsia" w:ascii="inherit" w:hAnsi="inherit" w:cs="Tahoma"/>
          <w:kern w:val="0"/>
          <w:sz w:val="28"/>
          <w:szCs w:val="28"/>
        </w:rPr>
        <w:t>年以上，经考核合格可认定；</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3. </w:t>
      </w:r>
      <w:r>
        <w:rPr>
          <w:rFonts w:hint="eastAsia" w:ascii="inherit" w:hAnsi="inherit" w:cs="Tahoma"/>
          <w:kern w:val="0"/>
          <w:sz w:val="28"/>
          <w:szCs w:val="28"/>
        </w:rPr>
        <w:t>硕士研究生毕业或取得硕士学位，或取得双学士学位，从事本专业技术工作</w:t>
      </w:r>
      <w:r>
        <w:rPr>
          <w:rFonts w:ascii="inherit" w:hAnsi="inherit" w:cs="Tahoma"/>
          <w:kern w:val="0"/>
          <w:sz w:val="28"/>
          <w:szCs w:val="28"/>
        </w:rPr>
        <w:t>3</w:t>
      </w:r>
      <w:r>
        <w:rPr>
          <w:rFonts w:hint="eastAsia" w:ascii="inherit" w:hAnsi="inherit" w:cs="Tahoma"/>
          <w:kern w:val="0"/>
          <w:sz w:val="28"/>
          <w:szCs w:val="28"/>
        </w:rPr>
        <w:t>年以上，取得助理实验师职务任职资格，并从事助理实验师工作</w:t>
      </w:r>
      <w:r>
        <w:rPr>
          <w:rFonts w:ascii="inherit" w:hAnsi="inherit" w:cs="Tahoma"/>
          <w:kern w:val="0"/>
          <w:sz w:val="28"/>
          <w:szCs w:val="28"/>
        </w:rPr>
        <w:t>3</w:t>
      </w:r>
      <w:r>
        <w:rPr>
          <w:rFonts w:hint="eastAsia" w:ascii="inherit" w:hAnsi="inherit" w:cs="Tahoma"/>
          <w:kern w:val="0"/>
          <w:sz w:val="28"/>
          <w:szCs w:val="28"/>
        </w:rPr>
        <w:t>年以上；</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4. </w:t>
      </w:r>
      <w:r>
        <w:rPr>
          <w:rFonts w:hint="eastAsia" w:ascii="inherit" w:hAnsi="inherit" w:cs="Tahoma"/>
          <w:kern w:val="0"/>
          <w:sz w:val="28"/>
          <w:szCs w:val="28"/>
        </w:rPr>
        <w:t>大学本科毕业或取得学士学位后，从事实验技术工作</w:t>
      </w:r>
      <w:r>
        <w:rPr>
          <w:rFonts w:ascii="inherit" w:hAnsi="inherit" w:cs="Tahoma"/>
          <w:kern w:val="0"/>
          <w:sz w:val="28"/>
          <w:szCs w:val="28"/>
        </w:rPr>
        <w:t>5</w:t>
      </w:r>
      <w:r>
        <w:rPr>
          <w:rFonts w:hint="eastAsia" w:ascii="inherit" w:hAnsi="inherit" w:cs="Tahoma"/>
          <w:kern w:val="0"/>
          <w:sz w:val="28"/>
          <w:szCs w:val="28"/>
        </w:rPr>
        <w:t>年以上，取得助理实验师职务任职资格，并从事助理实验师职务工作</w:t>
      </w:r>
      <w:r>
        <w:rPr>
          <w:rFonts w:ascii="inherit" w:hAnsi="inherit" w:cs="Tahoma"/>
          <w:kern w:val="0"/>
          <w:sz w:val="28"/>
          <w:szCs w:val="28"/>
        </w:rPr>
        <w:t>4</w:t>
      </w:r>
      <w:r>
        <w:rPr>
          <w:rFonts w:hint="eastAsia" w:ascii="inherit" w:hAnsi="inherit" w:cs="Tahoma"/>
          <w:kern w:val="0"/>
          <w:sz w:val="28"/>
          <w:szCs w:val="28"/>
        </w:rPr>
        <w:t>年以上；</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5. </w:t>
      </w:r>
      <w:r>
        <w:rPr>
          <w:rFonts w:hint="eastAsia" w:ascii="inherit" w:hAnsi="inherit" w:cs="Tahoma"/>
          <w:kern w:val="0"/>
          <w:sz w:val="28"/>
          <w:szCs w:val="28"/>
        </w:rPr>
        <w:t>两年制大学专科毕业后，从事实验技术工作</w:t>
      </w:r>
      <w:r>
        <w:rPr>
          <w:rFonts w:ascii="inherit" w:hAnsi="inherit" w:cs="Tahoma"/>
          <w:kern w:val="0"/>
          <w:sz w:val="28"/>
          <w:szCs w:val="28"/>
        </w:rPr>
        <w:t>7</w:t>
      </w:r>
      <w:r>
        <w:rPr>
          <w:rFonts w:hint="eastAsia" w:ascii="inherit" w:hAnsi="inherit" w:cs="Tahoma"/>
          <w:kern w:val="0"/>
          <w:sz w:val="28"/>
          <w:szCs w:val="28"/>
        </w:rPr>
        <w:t>年以上，三年制大学专科毕业后，从事实验技术工作</w:t>
      </w:r>
      <w:r>
        <w:rPr>
          <w:rFonts w:ascii="inherit" w:hAnsi="inherit" w:cs="Tahoma"/>
          <w:kern w:val="0"/>
          <w:sz w:val="28"/>
          <w:szCs w:val="28"/>
        </w:rPr>
        <w:t>6</w:t>
      </w:r>
      <w:r>
        <w:rPr>
          <w:rFonts w:hint="eastAsia" w:ascii="inherit" w:hAnsi="inherit" w:cs="Tahoma"/>
          <w:kern w:val="0"/>
          <w:sz w:val="28"/>
          <w:szCs w:val="28"/>
        </w:rPr>
        <w:t>年以上，取得助理实验师职务任职资格，并从事助理实验师职务工作</w:t>
      </w:r>
      <w:r>
        <w:rPr>
          <w:rFonts w:ascii="inherit" w:hAnsi="inherit" w:cs="Tahoma"/>
          <w:kern w:val="0"/>
          <w:sz w:val="28"/>
          <w:szCs w:val="28"/>
        </w:rPr>
        <w:t>4</w:t>
      </w:r>
      <w:r>
        <w:rPr>
          <w:rFonts w:hint="eastAsia" w:ascii="inherit" w:hAnsi="inherit" w:cs="Tahoma"/>
          <w:kern w:val="0"/>
          <w:sz w:val="28"/>
          <w:szCs w:val="28"/>
        </w:rPr>
        <w:t>年以上；</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6. </w:t>
      </w:r>
      <w:r>
        <w:rPr>
          <w:rFonts w:hint="eastAsia" w:ascii="inherit" w:hAnsi="inherit" w:cs="Tahoma"/>
          <w:kern w:val="0"/>
          <w:sz w:val="28"/>
          <w:szCs w:val="28"/>
        </w:rPr>
        <w:t>中专毕业后，从事实验技术工作</w:t>
      </w:r>
      <w:r>
        <w:rPr>
          <w:rFonts w:ascii="inherit" w:hAnsi="inherit" w:cs="Tahoma"/>
          <w:kern w:val="0"/>
          <w:sz w:val="28"/>
          <w:szCs w:val="28"/>
        </w:rPr>
        <w:t>11</w:t>
      </w:r>
      <w:r>
        <w:rPr>
          <w:rFonts w:hint="eastAsia" w:ascii="inherit" w:hAnsi="inherit" w:cs="Tahoma"/>
          <w:kern w:val="0"/>
          <w:sz w:val="28"/>
          <w:szCs w:val="28"/>
        </w:rPr>
        <w:t>年以上，取得助理实验师职务任职资格，并从事助理实验师职务工作</w:t>
      </w:r>
      <w:r>
        <w:rPr>
          <w:rFonts w:ascii="inherit" w:hAnsi="inherit" w:cs="Tahoma"/>
          <w:kern w:val="0"/>
          <w:sz w:val="28"/>
          <w:szCs w:val="28"/>
        </w:rPr>
        <w:t>5</w:t>
      </w:r>
      <w:r>
        <w:rPr>
          <w:rFonts w:hint="eastAsia" w:ascii="inherit" w:hAnsi="inherit" w:cs="Tahoma"/>
          <w:kern w:val="0"/>
          <w:sz w:val="28"/>
          <w:szCs w:val="28"/>
        </w:rPr>
        <w:t>年以上；</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7. </w:t>
      </w:r>
      <w:r>
        <w:rPr>
          <w:rFonts w:hint="eastAsia" w:ascii="inherit" w:hAnsi="inherit" w:cs="Tahoma"/>
          <w:kern w:val="0"/>
          <w:sz w:val="28"/>
          <w:szCs w:val="28"/>
        </w:rPr>
        <w:t>参加工作后取得本专业或相近专业的上述相同学历或学位，从事实验技术工作和助理实验师职务工作累计达到上述规定的相应年限。</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（四）助理实验师</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具备下列条件之一者，可认定助理实验师职务任职资格：</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1. </w:t>
      </w:r>
      <w:r>
        <w:rPr>
          <w:rFonts w:hint="eastAsia" w:ascii="inherit" w:hAnsi="inherit" w:cs="Tahoma"/>
          <w:kern w:val="0"/>
          <w:sz w:val="28"/>
          <w:szCs w:val="28"/>
        </w:rPr>
        <w:t>硕士研究生毕业或取得硕士学位、获得双学士学位或研究生班毕业，从事实验技术工作当年经考核合格可认定；</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2. </w:t>
      </w:r>
      <w:r>
        <w:rPr>
          <w:rFonts w:hint="eastAsia" w:ascii="inherit" w:hAnsi="inherit" w:cs="Tahoma"/>
          <w:kern w:val="0"/>
          <w:sz w:val="28"/>
          <w:szCs w:val="28"/>
        </w:rPr>
        <w:t>大学本科毕业或取得学士学位后，从事实验技术工作</w:t>
      </w:r>
      <w:r>
        <w:rPr>
          <w:rFonts w:ascii="inherit" w:hAnsi="inherit" w:cs="Tahoma"/>
          <w:kern w:val="0"/>
          <w:sz w:val="28"/>
          <w:szCs w:val="28"/>
        </w:rPr>
        <w:t>1</w:t>
      </w:r>
      <w:r>
        <w:rPr>
          <w:rFonts w:hint="eastAsia" w:ascii="inherit" w:hAnsi="inherit" w:cs="Tahoma"/>
          <w:kern w:val="0"/>
          <w:sz w:val="28"/>
          <w:szCs w:val="28"/>
        </w:rPr>
        <w:t>年见习期满经考核合格可认定；</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3. </w:t>
      </w:r>
      <w:r>
        <w:rPr>
          <w:rFonts w:hint="eastAsia" w:ascii="inherit" w:hAnsi="inherit" w:cs="Tahoma"/>
          <w:kern w:val="0"/>
          <w:sz w:val="28"/>
          <w:szCs w:val="28"/>
        </w:rPr>
        <w:t>大学专科毕业后，从事实验技术工作</w:t>
      </w:r>
      <w:r>
        <w:rPr>
          <w:rFonts w:ascii="inherit" w:hAnsi="inherit" w:cs="Tahoma"/>
          <w:kern w:val="0"/>
          <w:sz w:val="28"/>
          <w:szCs w:val="28"/>
        </w:rPr>
        <w:t>1</w:t>
      </w:r>
      <w:r>
        <w:rPr>
          <w:rFonts w:hint="eastAsia" w:ascii="inherit" w:hAnsi="inherit" w:cs="Tahoma"/>
          <w:kern w:val="0"/>
          <w:sz w:val="28"/>
          <w:szCs w:val="28"/>
        </w:rPr>
        <w:t>年见习期满，再从事实验技术工作</w:t>
      </w:r>
      <w:r>
        <w:rPr>
          <w:rFonts w:ascii="inherit" w:hAnsi="inherit" w:cs="Tahoma"/>
          <w:kern w:val="0"/>
          <w:sz w:val="28"/>
          <w:szCs w:val="28"/>
        </w:rPr>
        <w:t>2</w:t>
      </w:r>
      <w:r>
        <w:rPr>
          <w:rFonts w:hint="eastAsia" w:ascii="inherit" w:hAnsi="inherit" w:cs="Tahoma"/>
          <w:kern w:val="0"/>
          <w:sz w:val="28"/>
          <w:szCs w:val="28"/>
        </w:rPr>
        <w:t>年经考核合格可认定；</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4. </w:t>
      </w:r>
      <w:r>
        <w:rPr>
          <w:rFonts w:hint="eastAsia" w:ascii="inherit" w:hAnsi="inherit" w:cs="Tahoma"/>
          <w:kern w:val="0"/>
          <w:sz w:val="28"/>
          <w:szCs w:val="28"/>
        </w:rPr>
        <w:t>中专毕业，从事实验技术工作</w:t>
      </w:r>
      <w:r>
        <w:rPr>
          <w:rFonts w:ascii="inherit" w:hAnsi="inherit" w:cs="Tahoma"/>
          <w:kern w:val="0"/>
          <w:sz w:val="28"/>
          <w:szCs w:val="28"/>
        </w:rPr>
        <w:t>5</w:t>
      </w:r>
      <w:r>
        <w:rPr>
          <w:rFonts w:hint="eastAsia" w:ascii="inherit" w:hAnsi="inherit" w:cs="Tahoma"/>
          <w:kern w:val="0"/>
          <w:sz w:val="28"/>
          <w:szCs w:val="28"/>
        </w:rPr>
        <w:t>年以上，取得实验员职务工作</w:t>
      </w:r>
      <w:r>
        <w:rPr>
          <w:rFonts w:ascii="inherit" w:hAnsi="inherit" w:cs="Tahoma"/>
          <w:kern w:val="0"/>
          <w:sz w:val="28"/>
          <w:szCs w:val="28"/>
        </w:rPr>
        <w:t>4</w:t>
      </w:r>
      <w:r>
        <w:rPr>
          <w:rFonts w:hint="eastAsia" w:ascii="inherit" w:hAnsi="inherit" w:cs="Tahoma"/>
          <w:kern w:val="0"/>
          <w:sz w:val="28"/>
          <w:szCs w:val="28"/>
        </w:rPr>
        <w:t>年以上。</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（五）实验员</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具备下列条件者，可认定实验员职务任职资格：</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大学专科、中专毕业后，从事实验技术工作</w:t>
      </w:r>
      <w:r>
        <w:rPr>
          <w:rFonts w:ascii="inherit" w:hAnsi="inherit" w:cs="Tahoma"/>
          <w:kern w:val="0"/>
          <w:sz w:val="28"/>
          <w:szCs w:val="28"/>
        </w:rPr>
        <w:t>1</w:t>
      </w:r>
      <w:r>
        <w:rPr>
          <w:rFonts w:hint="eastAsia" w:ascii="inherit" w:hAnsi="inherit" w:cs="Tahoma"/>
          <w:kern w:val="0"/>
          <w:sz w:val="28"/>
          <w:szCs w:val="28"/>
        </w:rPr>
        <w:t>年见习期满经考核合格可认定。</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三、能力业绩条件</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（一）正高级实验师</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根据上级相关文件及规定的任职资格能力业绩条件执行。</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（二）高级实验师</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 1. </w:t>
      </w:r>
      <w:r>
        <w:rPr>
          <w:rFonts w:hint="eastAsia" w:ascii="inherit" w:hAnsi="inherit" w:cs="Tahoma"/>
          <w:kern w:val="0"/>
          <w:sz w:val="28"/>
          <w:szCs w:val="28"/>
        </w:rPr>
        <w:t>任现职以来，专业技术工作能力必须具备以下条件的第（</w:t>
      </w:r>
      <w:r>
        <w:rPr>
          <w:rFonts w:ascii="inherit" w:hAnsi="inherit" w:cs="Tahoma"/>
          <w:kern w:val="0"/>
          <w:sz w:val="28"/>
          <w:szCs w:val="28"/>
        </w:rPr>
        <w:t>1</w:t>
      </w:r>
      <w:r>
        <w:rPr>
          <w:rFonts w:hint="eastAsia" w:ascii="inherit" w:hAnsi="inherit" w:cs="Tahoma"/>
          <w:kern w:val="0"/>
          <w:sz w:val="28"/>
          <w:szCs w:val="28"/>
        </w:rPr>
        <w:t>）、（</w:t>
      </w:r>
      <w:r>
        <w:rPr>
          <w:rFonts w:ascii="inherit" w:hAnsi="inherit" w:cs="Tahoma"/>
          <w:kern w:val="0"/>
          <w:sz w:val="28"/>
          <w:szCs w:val="28"/>
        </w:rPr>
        <w:t>2</w:t>
      </w:r>
      <w:r>
        <w:rPr>
          <w:rFonts w:hint="eastAsia" w:ascii="inherit" w:hAnsi="inherit" w:cs="Tahoma"/>
          <w:kern w:val="0"/>
          <w:sz w:val="28"/>
          <w:szCs w:val="28"/>
        </w:rPr>
        <w:t>）条和第（</w:t>
      </w:r>
      <w:r>
        <w:rPr>
          <w:rFonts w:ascii="inherit" w:hAnsi="inherit" w:cs="Tahoma"/>
          <w:kern w:val="0"/>
          <w:sz w:val="28"/>
          <w:szCs w:val="28"/>
        </w:rPr>
        <w:t>3</w:t>
      </w:r>
      <w:r>
        <w:rPr>
          <w:rFonts w:hint="eastAsia" w:ascii="inherit" w:hAnsi="inherit" w:cs="Tahoma"/>
          <w:kern w:val="0"/>
          <w:sz w:val="28"/>
          <w:szCs w:val="28"/>
        </w:rPr>
        <w:t>）至（</w:t>
      </w:r>
      <w:r>
        <w:rPr>
          <w:rFonts w:ascii="inherit" w:hAnsi="inherit" w:cs="Tahoma"/>
          <w:kern w:val="0"/>
          <w:sz w:val="28"/>
          <w:szCs w:val="28"/>
        </w:rPr>
        <w:t>6</w:t>
      </w:r>
      <w:r>
        <w:rPr>
          <w:rFonts w:hint="eastAsia" w:ascii="inherit" w:hAnsi="inherit" w:cs="Tahoma"/>
          <w:kern w:val="0"/>
          <w:sz w:val="28"/>
          <w:szCs w:val="28"/>
        </w:rPr>
        <w:t>）条中的两条：</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1</w:t>
      </w:r>
      <w:r>
        <w:rPr>
          <w:rFonts w:hint="eastAsia" w:ascii="inherit" w:hAnsi="inherit" w:cs="Tahoma"/>
          <w:kern w:val="0"/>
          <w:sz w:val="28"/>
          <w:szCs w:val="28"/>
        </w:rPr>
        <w:t>）按照教学大纲的要求（或科研机构有关实验项目的要求），独立规划实验（教学）项目、设计实验方案，主持承担</w:t>
      </w:r>
      <w:r>
        <w:rPr>
          <w:rFonts w:ascii="inherit" w:hAnsi="inherit" w:cs="Tahoma"/>
          <w:kern w:val="0"/>
          <w:sz w:val="28"/>
          <w:szCs w:val="28"/>
        </w:rPr>
        <w:t>2</w:t>
      </w:r>
      <w:r>
        <w:rPr>
          <w:rFonts w:hint="eastAsia" w:ascii="inherit" w:hAnsi="inherit" w:cs="Tahoma"/>
          <w:kern w:val="0"/>
          <w:sz w:val="28"/>
          <w:szCs w:val="28"/>
        </w:rPr>
        <w:t>门及以上实验实训课程的教学或指导实验，</w:t>
      </w:r>
      <w:r>
        <w:rPr>
          <w:rFonts w:ascii="inherit" w:hAnsi="inherit" w:cs="Tahoma"/>
          <w:kern w:val="0"/>
          <w:sz w:val="28"/>
          <w:szCs w:val="28"/>
        </w:rPr>
        <w:t>“</w:t>
      </w:r>
      <w:r>
        <w:rPr>
          <w:rFonts w:hint="eastAsia" w:ascii="inherit" w:hAnsi="inherit" w:cs="Tahoma"/>
          <w:kern w:val="0"/>
          <w:sz w:val="28"/>
          <w:szCs w:val="28"/>
        </w:rPr>
        <w:t>双肩挑</w:t>
      </w:r>
      <w:r>
        <w:rPr>
          <w:rFonts w:ascii="inherit" w:hAnsi="inherit" w:cs="Tahoma"/>
          <w:kern w:val="0"/>
          <w:sz w:val="28"/>
          <w:szCs w:val="28"/>
        </w:rPr>
        <w:t>”</w:t>
      </w:r>
      <w:r>
        <w:rPr>
          <w:rFonts w:hint="eastAsia" w:ascii="inherit" w:hAnsi="inherit" w:cs="Tahoma"/>
          <w:kern w:val="0"/>
          <w:sz w:val="28"/>
          <w:szCs w:val="28"/>
        </w:rPr>
        <w:t>人员可只要求独立系统地承担</w:t>
      </w:r>
      <w:r>
        <w:rPr>
          <w:rFonts w:ascii="inherit" w:hAnsi="inherit" w:cs="Tahoma"/>
          <w:kern w:val="0"/>
          <w:sz w:val="28"/>
          <w:szCs w:val="28"/>
        </w:rPr>
        <w:t>1</w:t>
      </w:r>
      <w:r>
        <w:rPr>
          <w:rFonts w:hint="eastAsia" w:ascii="inherit" w:hAnsi="inherit" w:cs="Tahoma"/>
          <w:kern w:val="0"/>
          <w:sz w:val="28"/>
          <w:szCs w:val="28"/>
        </w:rPr>
        <w:t>门实验实训课程教学；</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2</w:t>
      </w:r>
      <w:r>
        <w:rPr>
          <w:rFonts w:hint="eastAsia" w:ascii="inherit" w:hAnsi="inherit" w:cs="Tahoma"/>
          <w:kern w:val="0"/>
          <w:sz w:val="28"/>
          <w:szCs w:val="28"/>
        </w:rPr>
        <w:t>）年均完成实验实训教学工作量不低于</w:t>
      </w:r>
      <w:r>
        <w:rPr>
          <w:rFonts w:ascii="inherit" w:hAnsi="inherit" w:cs="Tahoma"/>
          <w:kern w:val="0"/>
          <w:sz w:val="28"/>
          <w:szCs w:val="28"/>
        </w:rPr>
        <w:t>320</w:t>
      </w:r>
      <w:r>
        <w:rPr>
          <w:rFonts w:hint="eastAsia" w:ascii="inherit" w:hAnsi="inherit" w:cs="Tahoma"/>
          <w:kern w:val="0"/>
          <w:sz w:val="28"/>
          <w:szCs w:val="28"/>
        </w:rPr>
        <w:t>学时，且近三年学期教学质量考核须达到合格以上；</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3</w:t>
      </w:r>
      <w:r>
        <w:rPr>
          <w:rFonts w:hint="eastAsia" w:ascii="inherit" w:hAnsi="inherit" w:cs="Tahoma"/>
          <w:kern w:val="0"/>
          <w:sz w:val="28"/>
          <w:szCs w:val="28"/>
        </w:rPr>
        <w:t>）主持设计与新建实验室，验收通过，且在改进实验技术和仪器设备性能方面成绩显著；</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4</w:t>
      </w:r>
      <w:r>
        <w:rPr>
          <w:rFonts w:hint="eastAsia" w:ascii="inherit" w:hAnsi="inherit" w:cs="Tahoma"/>
          <w:kern w:val="0"/>
          <w:sz w:val="28"/>
          <w:szCs w:val="28"/>
        </w:rPr>
        <w:t>）作为主要完成者（排名前四位），参加过省（部）级以上教科研项目的全过程研究开发工作，并取得多项成果；</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5</w:t>
      </w:r>
      <w:r>
        <w:rPr>
          <w:rFonts w:hint="eastAsia" w:ascii="inherit" w:hAnsi="inherit" w:cs="Tahoma"/>
          <w:kern w:val="0"/>
          <w:sz w:val="28"/>
          <w:szCs w:val="28"/>
        </w:rPr>
        <w:t>）在企事业或省级以上生产性实训基地实践的经历或协助企业开展技术攻关或合作研发时间累计达</w:t>
      </w:r>
      <w:r>
        <w:rPr>
          <w:rFonts w:ascii="inherit" w:hAnsi="inherit" w:cs="Tahoma"/>
          <w:kern w:val="0"/>
          <w:sz w:val="28"/>
          <w:szCs w:val="28"/>
        </w:rPr>
        <w:t>5</w:t>
      </w:r>
      <w:r>
        <w:rPr>
          <w:rFonts w:hint="eastAsia" w:ascii="inherit" w:hAnsi="inherit" w:cs="Tahoma"/>
          <w:kern w:val="0"/>
          <w:sz w:val="28"/>
          <w:szCs w:val="28"/>
        </w:rPr>
        <w:t>个月以上，且取得相应的职业资格证书或中级以上非教师、实验技术系列专业技术职务任职资格，或高级工以上技能等级证书；</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6</w:t>
      </w:r>
      <w:r>
        <w:rPr>
          <w:rFonts w:hint="eastAsia" w:ascii="inherit" w:hAnsi="inherit" w:cs="Tahoma"/>
          <w:kern w:val="0"/>
          <w:sz w:val="28"/>
          <w:szCs w:val="28"/>
        </w:rPr>
        <w:t>）系统指导或培养</w:t>
      </w:r>
      <w:r>
        <w:rPr>
          <w:rFonts w:ascii="inherit" w:hAnsi="inherit" w:cs="Tahoma"/>
          <w:kern w:val="0"/>
          <w:sz w:val="28"/>
          <w:szCs w:val="28"/>
        </w:rPr>
        <w:t>2</w:t>
      </w:r>
      <w:r>
        <w:rPr>
          <w:rFonts w:hint="eastAsia" w:ascii="inherit" w:hAnsi="inherit" w:cs="Tahoma"/>
          <w:kern w:val="0"/>
          <w:sz w:val="28"/>
          <w:szCs w:val="28"/>
        </w:rPr>
        <w:t>名青年实验技术人员进行实验技术工作</w:t>
      </w:r>
      <w:r>
        <w:rPr>
          <w:rFonts w:ascii="inherit" w:hAnsi="inherit" w:cs="Tahoma"/>
          <w:kern w:val="0"/>
          <w:sz w:val="28"/>
          <w:szCs w:val="28"/>
        </w:rPr>
        <w:t>1</w:t>
      </w:r>
      <w:r>
        <w:rPr>
          <w:rFonts w:hint="eastAsia" w:ascii="inherit" w:hAnsi="inherit" w:cs="Tahoma"/>
          <w:kern w:val="0"/>
          <w:sz w:val="28"/>
          <w:szCs w:val="28"/>
        </w:rPr>
        <w:t>年以上，并取得较好成效。</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2. </w:t>
      </w:r>
      <w:r>
        <w:rPr>
          <w:rFonts w:hint="eastAsia" w:ascii="inherit" w:hAnsi="inherit" w:cs="Tahoma"/>
          <w:kern w:val="0"/>
          <w:sz w:val="28"/>
          <w:szCs w:val="28"/>
        </w:rPr>
        <w:t>任现职以来，专业技术工作业绩成果必须具备下列条件中的两条：</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1</w:t>
      </w:r>
      <w:r>
        <w:rPr>
          <w:rFonts w:hint="eastAsia" w:ascii="inherit" w:hAnsi="inherit" w:cs="Tahoma"/>
          <w:kern w:val="0"/>
          <w:sz w:val="28"/>
          <w:szCs w:val="28"/>
        </w:rPr>
        <w:t>）实验教学效果好，获省级以上教育教学或实验室工作奖励；</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2</w:t>
      </w:r>
      <w:r>
        <w:rPr>
          <w:rFonts w:hint="eastAsia" w:ascii="inherit" w:hAnsi="inherit" w:cs="Tahoma"/>
          <w:kern w:val="0"/>
          <w:sz w:val="28"/>
          <w:szCs w:val="28"/>
        </w:rPr>
        <w:t>）获市（厅）级优秀教学成果奖三等奖以上一项（排名前五位）；</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3</w:t>
      </w:r>
      <w:r>
        <w:rPr>
          <w:rFonts w:hint="eastAsia" w:ascii="inherit" w:hAnsi="inherit" w:cs="Tahoma"/>
          <w:kern w:val="0"/>
          <w:sz w:val="28"/>
          <w:szCs w:val="28"/>
        </w:rPr>
        <w:t>）获市（厅）级科技奖励三等奖以上一项，或参加市（厅）级科研项目二项的主要完成者（排名前四位）；</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4</w:t>
      </w:r>
      <w:r>
        <w:rPr>
          <w:rFonts w:hint="eastAsia" w:ascii="inherit" w:hAnsi="inherit" w:cs="Tahoma"/>
          <w:kern w:val="0"/>
          <w:sz w:val="28"/>
          <w:szCs w:val="28"/>
        </w:rPr>
        <w:t>）获得与本人从事专业相关的国家专利一项以上，并经学校学术委员会认定产生了较好的经济效益；</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5</w:t>
      </w:r>
      <w:r>
        <w:rPr>
          <w:rFonts w:hint="eastAsia" w:ascii="inherit" w:hAnsi="inherit" w:cs="Tahoma"/>
          <w:kern w:val="0"/>
          <w:sz w:val="28"/>
          <w:szCs w:val="28"/>
        </w:rPr>
        <w:t>）独立承担过重要实验装置的研制，或成功设计、改进关键性实验技术和装置，已投入使用，效果良好，并经学校学术委员会认定；</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6</w:t>
      </w:r>
      <w:r>
        <w:rPr>
          <w:rFonts w:hint="eastAsia" w:ascii="inherit" w:hAnsi="inherit" w:cs="Tahoma"/>
          <w:kern w:val="0"/>
          <w:sz w:val="28"/>
          <w:szCs w:val="28"/>
        </w:rPr>
        <w:t>）参加或指导学生参加市（厅）级以上职业技能比赛或学科竞赛获奖。</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3. </w:t>
      </w:r>
      <w:r>
        <w:rPr>
          <w:rFonts w:hint="eastAsia" w:ascii="inherit" w:hAnsi="inherit" w:cs="Tahoma"/>
          <w:kern w:val="0"/>
          <w:sz w:val="28"/>
          <w:szCs w:val="28"/>
        </w:rPr>
        <w:t>任现职以来，论文、著作必须具备下列条件之一：</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1</w:t>
      </w:r>
      <w:r>
        <w:rPr>
          <w:rFonts w:hint="eastAsia" w:ascii="inherit" w:hAnsi="inherit" w:cs="Tahoma"/>
          <w:kern w:val="0"/>
          <w:sz w:val="28"/>
          <w:szCs w:val="28"/>
        </w:rPr>
        <w:t>）在学术或实验教学研究上有较深的造诣，在国内外公开发行的学术刊物上发表独撰或为第一作者的本专业或相近专业学术论文或实验教学研究论文四篇；或独撰或为第一作者的本专业或相近专业学术论文有二篇发表在国外权威刊物、国内核心期刊上或被</w:t>
      </w:r>
      <w:r>
        <w:rPr>
          <w:rFonts w:ascii="inherit" w:hAnsi="inherit" w:cs="Tahoma"/>
          <w:kern w:val="0"/>
          <w:sz w:val="28"/>
          <w:szCs w:val="28"/>
        </w:rPr>
        <w:t>SCI</w:t>
      </w:r>
      <w:r>
        <w:rPr>
          <w:rFonts w:hint="eastAsia" w:ascii="inherit" w:hAnsi="inherit" w:cs="Tahoma"/>
          <w:kern w:val="0"/>
          <w:sz w:val="28"/>
          <w:szCs w:val="28"/>
        </w:rPr>
        <w:t>、</w:t>
      </w:r>
      <w:r>
        <w:rPr>
          <w:rFonts w:ascii="inherit" w:hAnsi="inherit" w:cs="Tahoma"/>
          <w:kern w:val="0"/>
          <w:sz w:val="28"/>
          <w:szCs w:val="28"/>
        </w:rPr>
        <w:t>SSCI</w:t>
      </w:r>
      <w:r>
        <w:rPr>
          <w:rFonts w:hint="eastAsia" w:ascii="inherit" w:hAnsi="inherit" w:cs="Tahoma"/>
          <w:kern w:val="0"/>
          <w:sz w:val="28"/>
          <w:szCs w:val="28"/>
        </w:rPr>
        <w:t>、</w:t>
      </w:r>
      <w:r>
        <w:rPr>
          <w:rFonts w:ascii="inherit" w:hAnsi="inherit" w:cs="Tahoma"/>
          <w:kern w:val="0"/>
          <w:sz w:val="28"/>
          <w:szCs w:val="28"/>
        </w:rPr>
        <w:t>EI</w:t>
      </w:r>
      <w:r>
        <w:rPr>
          <w:rFonts w:hint="eastAsia" w:ascii="inherit" w:hAnsi="inherit" w:cs="Tahoma"/>
          <w:kern w:val="0"/>
          <w:sz w:val="28"/>
          <w:szCs w:val="28"/>
        </w:rPr>
        <w:t>收录；</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2</w:t>
      </w:r>
      <w:r>
        <w:rPr>
          <w:rFonts w:hint="eastAsia" w:ascii="inherit" w:hAnsi="inherit" w:cs="Tahoma"/>
          <w:kern w:val="0"/>
          <w:sz w:val="28"/>
          <w:szCs w:val="28"/>
        </w:rPr>
        <w:t>）公开出版本专业或相近专业的专著、译著或教材（含实验教材和实验指导书，本人撰写</w:t>
      </w:r>
      <w:r>
        <w:rPr>
          <w:rFonts w:ascii="inherit" w:hAnsi="inherit" w:cs="Tahoma"/>
          <w:kern w:val="0"/>
          <w:sz w:val="28"/>
          <w:szCs w:val="28"/>
        </w:rPr>
        <w:t>5</w:t>
      </w:r>
      <w:r>
        <w:rPr>
          <w:rFonts w:hint="eastAsia" w:ascii="inherit" w:hAnsi="inherit" w:cs="Tahoma"/>
          <w:kern w:val="0"/>
          <w:sz w:val="28"/>
          <w:szCs w:val="28"/>
        </w:rPr>
        <w:t>万字以上）一部，且在国内外公开发行的学术刊物上发表独撰或为第一作者的学术论文二篇以上。</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（三）实验师</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 1. </w:t>
      </w:r>
      <w:r>
        <w:rPr>
          <w:rFonts w:hint="eastAsia" w:ascii="inherit" w:hAnsi="inherit" w:cs="Tahoma"/>
          <w:kern w:val="0"/>
          <w:sz w:val="28"/>
          <w:szCs w:val="28"/>
        </w:rPr>
        <w:t>任现职以来，专业技术工作能力必须具备以下条件：</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1</w:t>
      </w:r>
      <w:r>
        <w:rPr>
          <w:rFonts w:hint="eastAsia" w:ascii="inherit" w:hAnsi="inherit" w:cs="Tahoma"/>
          <w:kern w:val="0"/>
          <w:sz w:val="28"/>
          <w:szCs w:val="28"/>
        </w:rPr>
        <w:t>）按照教学大纲的要求（或科研机构有关实验项目的要求），能够独立规划实验（教学）项目、设计实验方案，能承担</w:t>
      </w:r>
      <w:r>
        <w:rPr>
          <w:rFonts w:ascii="inherit" w:hAnsi="inherit" w:cs="Tahoma"/>
          <w:kern w:val="0"/>
          <w:sz w:val="28"/>
          <w:szCs w:val="28"/>
        </w:rPr>
        <w:t>1</w:t>
      </w:r>
      <w:r>
        <w:rPr>
          <w:rFonts w:hint="eastAsia" w:ascii="inherit" w:hAnsi="inherit" w:cs="Tahoma"/>
          <w:kern w:val="0"/>
          <w:sz w:val="28"/>
          <w:szCs w:val="28"/>
        </w:rPr>
        <w:t>门及以上实验实训课程的教学或指导实验；</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2</w:t>
      </w:r>
      <w:r>
        <w:rPr>
          <w:rFonts w:hint="eastAsia" w:ascii="inherit" w:hAnsi="inherit" w:cs="Tahoma"/>
          <w:kern w:val="0"/>
          <w:sz w:val="28"/>
          <w:szCs w:val="28"/>
        </w:rPr>
        <w:t>）年均完成实验实训教学工作量不低于</w:t>
      </w:r>
      <w:r>
        <w:rPr>
          <w:rFonts w:ascii="inherit" w:hAnsi="inherit" w:cs="Tahoma"/>
          <w:kern w:val="0"/>
          <w:sz w:val="28"/>
          <w:szCs w:val="28"/>
        </w:rPr>
        <w:t>300</w:t>
      </w:r>
      <w:r>
        <w:rPr>
          <w:rFonts w:hint="eastAsia" w:ascii="inherit" w:hAnsi="inherit" w:cs="Tahoma"/>
          <w:kern w:val="0"/>
          <w:sz w:val="28"/>
          <w:szCs w:val="28"/>
        </w:rPr>
        <w:t>学时，且教学质量考核均为合格以上；</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3</w:t>
      </w:r>
      <w:r>
        <w:rPr>
          <w:rFonts w:hint="eastAsia" w:ascii="inherit" w:hAnsi="inherit" w:cs="Tahoma"/>
          <w:kern w:val="0"/>
          <w:sz w:val="28"/>
          <w:szCs w:val="28"/>
        </w:rPr>
        <w:t>）有</w:t>
      </w:r>
      <w:r>
        <w:rPr>
          <w:rFonts w:ascii="inherit" w:hAnsi="inherit" w:cs="Tahoma"/>
          <w:kern w:val="0"/>
          <w:sz w:val="28"/>
          <w:szCs w:val="28"/>
        </w:rPr>
        <w:t>1</w:t>
      </w:r>
      <w:r>
        <w:rPr>
          <w:rFonts w:hint="eastAsia" w:ascii="inherit" w:hAnsi="inherit" w:cs="Tahoma"/>
          <w:kern w:val="0"/>
          <w:sz w:val="28"/>
          <w:szCs w:val="28"/>
        </w:rPr>
        <w:t>年以上实验室或实训基地管理经历；</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4</w:t>
      </w:r>
      <w:r>
        <w:rPr>
          <w:rFonts w:hint="eastAsia" w:ascii="inherit" w:hAnsi="inherit" w:cs="Tahoma"/>
          <w:kern w:val="0"/>
          <w:sz w:val="28"/>
          <w:szCs w:val="28"/>
        </w:rPr>
        <w:t>）参加实验室建设工作的主要完成者（排名前四位），或编写、修改过职责范围内的实验工作计划和技术管理规章制度并被采纳；</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5</w:t>
      </w:r>
      <w:r>
        <w:rPr>
          <w:rFonts w:hint="eastAsia" w:ascii="inherit" w:hAnsi="inherit" w:cs="Tahoma"/>
          <w:kern w:val="0"/>
          <w:sz w:val="28"/>
          <w:szCs w:val="28"/>
        </w:rPr>
        <w:t>）参加过科研工作并有科研总结报告，或发表一定水平的学术论文、出版专著，或写出较高水平的实验研究报告。</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2. </w:t>
      </w:r>
      <w:r>
        <w:rPr>
          <w:rFonts w:hint="eastAsia" w:ascii="inherit" w:hAnsi="inherit" w:cs="Tahoma"/>
          <w:kern w:val="0"/>
          <w:sz w:val="28"/>
          <w:szCs w:val="28"/>
        </w:rPr>
        <w:t>任现职以来，专业技术工作业绩成果必须具备下列条件之一：</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1</w:t>
      </w:r>
      <w:r>
        <w:rPr>
          <w:rFonts w:hint="eastAsia" w:ascii="inherit" w:hAnsi="inherit" w:cs="Tahoma"/>
          <w:kern w:val="0"/>
          <w:sz w:val="28"/>
          <w:szCs w:val="28"/>
        </w:rPr>
        <w:t>）获得校级以上有关教育教学或实验室工作奖励二项；</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2</w:t>
      </w:r>
      <w:r>
        <w:rPr>
          <w:rFonts w:hint="eastAsia" w:ascii="inherit" w:hAnsi="inherit" w:cs="Tahoma"/>
          <w:kern w:val="0"/>
          <w:sz w:val="28"/>
          <w:szCs w:val="28"/>
        </w:rPr>
        <w:t>）参与完成科研项目，研究成果获市（厅）级以上奖励；</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3</w:t>
      </w:r>
      <w:r>
        <w:rPr>
          <w:rFonts w:hint="eastAsia" w:ascii="inherit" w:hAnsi="inherit" w:cs="Tahoma"/>
          <w:kern w:val="0"/>
          <w:sz w:val="28"/>
          <w:szCs w:val="28"/>
        </w:rPr>
        <w:t>）独立设计过二个以上实验项目，并在教学中使用二年以上，效果良好，或加工、改进实验技术和装置，取得较好的成绩，且经该实验项目所在二级学院或实训中心组织专家鉴定通过。</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3. </w:t>
      </w:r>
      <w:r>
        <w:rPr>
          <w:rFonts w:hint="eastAsia" w:ascii="inherit" w:hAnsi="inherit" w:cs="Tahoma"/>
          <w:kern w:val="0"/>
          <w:sz w:val="28"/>
          <w:szCs w:val="28"/>
        </w:rPr>
        <w:t>任现职以来，在国内外公开发行的学术刊物上独撰或为第一作者发表学术论文或实验教学研究论文二篇以上；或在国内外公开发行的学术刊物上独撰或为第一作者发表学术论文或实验教学研究论文一篇，且出版本人撰写二万字以上的著作（或实验教材和实验指导书）一部。</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（四）助理实验师</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能掌握常规的实验工作原理，方法和步骤，熟练地使用与实验有关的仪器设备，参加过一定数量的实验工作，能初步独立地制定试验方法，较好地完成实验任务。</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（五）实验员</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能初步掌握常规的实验工作要求，正确使用有关的仪器设备，能够完成一般的实验任务。</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第三条</w:t>
      </w:r>
      <w:r>
        <w:rPr>
          <w:rFonts w:ascii="inherit" w:hAnsi="inherit" w:cs="Tahoma"/>
          <w:b/>
          <w:bCs/>
          <w:kern w:val="0"/>
          <w:sz w:val="28"/>
          <w:szCs w:val="28"/>
        </w:rPr>
        <w:t xml:space="preserve">  </w:t>
      </w:r>
      <w:r>
        <w:rPr>
          <w:rFonts w:hint="eastAsia" w:ascii="inherit" w:hAnsi="inherit" w:cs="Tahoma"/>
          <w:b/>
          <w:bCs/>
          <w:kern w:val="0"/>
          <w:sz w:val="28"/>
          <w:szCs w:val="28"/>
        </w:rPr>
        <w:t>破格</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一、申报高级职务原则上不允许突破下一级任职年限和工作年限要求。因业绩突出而要求学历破格的申报人员需要经学校学术委员会评议推荐通过后方能评审。破格推荐手续由学校职改办按相关审核程序办理。</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二、实验师、助理实验师、实验员不作破格要求。</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三、破格申报高级实验师专业职务任职资格者，不具备规定学历，取得实验师专业技术资格，受聘实验师专业技术职务</w:t>
      </w:r>
      <w:r>
        <w:rPr>
          <w:rFonts w:ascii="inherit" w:hAnsi="inherit" w:cs="Tahoma"/>
          <w:kern w:val="0"/>
          <w:sz w:val="28"/>
          <w:szCs w:val="28"/>
        </w:rPr>
        <w:t>5</w:t>
      </w:r>
      <w:r>
        <w:rPr>
          <w:rFonts w:hint="eastAsia" w:ascii="inherit" w:hAnsi="inherit" w:cs="Tahoma"/>
          <w:kern w:val="0"/>
          <w:sz w:val="28"/>
          <w:szCs w:val="28"/>
        </w:rPr>
        <w:t>年以上；或具备规定学历，取得实验师专业技术资格，受聘实验师专业技术职务</w:t>
      </w:r>
      <w:r>
        <w:rPr>
          <w:rFonts w:ascii="inherit" w:hAnsi="inherit" w:cs="Tahoma"/>
          <w:kern w:val="0"/>
          <w:sz w:val="28"/>
          <w:szCs w:val="28"/>
        </w:rPr>
        <w:t>3</w:t>
      </w:r>
      <w:r>
        <w:rPr>
          <w:rFonts w:hint="eastAsia" w:ascii="inherit" w:hAnsi="inherit" w:cs="Tahoma"/>
          <w:kern w:val="0"/>
          <w:sz w:val="28"/>
          <w:szCs w:val="28"/>
        </w:rPr>
        <w:t>年以上，必须具备下列条件：</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（一）超额完成本单位规定的教育教学、科研工作任务，在实验室建设或实验教学方面，效果显著，成绩突出，得到公认，并获得校以上教学、科研成果奖励。</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（二）在省级以上学术刊物上发表本专业学术论文五篇以上（第一作者或独撰），其中在国外权威刊物、国内核心期刊上发表三篇以上。</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（三）公开出版本人承担十万字以上撰写任务的学术著作一部，或主编（前两名）公开出版投入使用的教材一部（本人撰写部分不少</w:t>
      </w:r>
      <w:r>
        <w:rPr>
          <w:rFonts w:ascii="inherit" w:hAnsi="inherit" w:cs="Tahoma"/>
          <w:kern w:val="0"/>
          <w:sz w:val="28"/>
          <w:szCs w:val="28"/>
        </w:rPr>
        <w:t>6</w:t>
      </w:r>
      <w:r>
        <w:rPr>
          <w:rFonts w:hint="eastAsia" w:ascii="inherit" w:hAnsi="inherit" w:cs="Tahoma"/>
          <w:kern w:val="0"/>
          <w:sz w:val="28"/>
          <w:szCs w:val="28"/>
        </w:rPr>
        <w:t>万字）。</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（四）具备下列条件之一：</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1. </w:t>
      </w:r>
      <w:r>
        <w:rPr>
          <w:rFonts w:hint="eastAsia" w:ascii="inherit" w:hAnsi="inherit" w:cs="Tahoma"/>
          <w:kern w:val="0"/>
          <w:sz w:val="28"/>
          <w:szCs w:val="28"/>
        </w:rPr>
        <w:t>获省（部）级科技奖励（自然科学奖、科技进步奖、技术发明奖）或教学成果奖励三等奖以上一项；</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2. </w:t>
      </w:r>
      <w:r>
        <w:rPr>
          <w:rFonts w:hint="eastAsia" w:ascii="inherit" w:hAnsi="inherit" w:cs="Tahoma"/>
          <w:kern w:val="0"/>
          <w:sz w:val="28"/>
          <w:szCs w:val="28"/>
        </w:rPr>
        <w:t>主持完成省（部）科研项目一项或厅级科研项目（课题）二项以上，或作为主要完成人（排名前三）参与完成省（部）科研项目二项；</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3. </w:t>
      </w:r>
      <w:r>
        <w:rPr>
          <w:rFonts w:hint="eastAsia" w:ascii="inherit" w:hAnsi="inherit" w:cs="Tahoma"/>
          <w:kern w:val="0"/>
          <w:sz w:val="28"/>
          <w:szCs w:val="28"/>
        </w:rPr>
        <w:t>经学校学术委员会认定的在科技开发、成果转化、产业经营等方面做出显著成绩，直接解决生产建设中重大的技术问题，并取得明显的社会和经济效益，获得直接经济效益为年纯利润</w:t>
      </w:r>
      <w:r>
        <w:rPr>
          <w:rFonts w:ascii="inherit" w:hAnsi="inherit" w:cs="Tahoma"/>
          <w:kern w:val="0"/>
          <w:sz w:val="28"/>
          <w:szCs w:val="28"/>
        </w:rPr>
        <w:t>30</w:t>
      </w:r>
      <w:r>
        <w:rPr>
          <w:rFonts w:hint="eastAsia" w:ascii="inherit" w:hAnsi="inherit" w:cs="Tahoma"/>
          <w:kern w:val="0"/>
          <w:sz w:val="28"/>
          <w:szCs w:val="28"/>
        </w:rPr>
        <w:t>万元以上；</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4. </w:t>
      </w:r>
      <w:r>
        <w:rPr>
          <w:rFonts w:hint="eastAsia" w:ascii="inherit" w:hAnsi="inherit" w:cs="Tahoma"/>
          <w:kern w:val="0"/>
          <w:sz w:val="28"/>
          <w:szCs w:val="28"/>
        </w:rPr>
        <w:t>获省级优秀教师、先进教育工作者荣誉称号；</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5. </w:t>
      </w:r>
      <w:r>
        <w:rPr>
          <w:rFonts w:hint="eastAsia" w:ascii="inherit" w:hAnsi="inherit" w:cs="Tahoma"/>
          <w:kern w:val="0"/>
          <w:sz w:val="28"/>
          <w:szCs w:val="28"/>
        </w:rPr>
        <w:t>工作业绩突出，年度考核连续三年为优秀等次。</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第四条</w:t>
      </w:r>
      <w:r>
        <w:rPr>
          <w:rFonts w:ascii="inherit" w:hAnsi="inherit" w:cs="Tahoma"/>
          <w:b/>
          <w:bCs/>
          <w:kern w:val="0"/>
          <w:sz w:val="28"/>
          <w:szCs w:val="28"/>
        </w:rPr>
        <w:t xml:space="preserve">  </w:t>
      </w:r>
      <w:r>
        <w:rPr>
          <w:rFonts w:hint="eastAsia" w:ascii="inherit" w:hAnsi="inherit" w:cs="Tahoma"/>
          <w:b/>
          <w:bCs/>
          <w:kern w:val="0"/>
          <w:sz w:val="28"/>
          <w:szCs w:val="28"/>
        </w:rPr>
        <w:t>评审</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评审是对专业技术人员能力水平进行科学评价的重要环节，评委会主要是依据申报者提供的申报材料进行综合评价。总的要求是：坚持标准条件，注重能力业绩，鼓励突破创新，适当引导倾斜，力求客观公正，确保评价质量。具体从专业理论水平，专业实践运用，科研、师导、创新等方面进行评审：</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一、专业理论水平</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一）申报正高级实验师和高级实验师职务任职资格者，必须较系统地掌握本学科基础理论和专业技术知识，了解本学科国内外发展动态，参与有较大应用价值和学术价值的科研课题，公开发表、出版有较高水平的学术论文，著作和实验教材，对本学科建设与发展发挥了较大的作用。</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二）申报实验师职务任职资格者，必须掌握本专业基础理论和专业技术知识，了解实验技术专业发展状况，参加实验技术专业理论课题研究，取得一定价值的成果，公开发表、出版有一定水平的学术论文、著作。</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（三）申报助理实验师职务任职资格者，必须基本掌握本专业基础理论和专业技术知识，参与实验技术专业理论和学术研究活动，取得一定的成果。</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（四）申报实验员职务任职资格者，必须了解本专业有关的理论知识和专业技术知识。</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二、专业实践运用</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一）申报正高级实验师和高级实验师职务任职资格者，必须具有较强的工作能力和较为丰富的专业工作经验，能从事本学科较大的实验工作，解决实验工作中出现的重要技术问题，参加实验课题研究与技术开发，取得一定社会经济效益的成绩，在实验室建设与管理和实验教学研究方面成绩突出。</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（二）申报实验师职务任职资格者，必须具有独立的实验技术工作能力，熟练掌握实验技能和技巧，参加科学研究、技术开发，取得一定价值成果，独立设计实验项目，开展实验教学改革，实验教学效果好。</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（三）申报助理实验师职务任职资格者，必须基本掌握常规实验工作原理、方法和步骤，熟练地掌握和使用实验仪器设备，较好地完成实验工作任务。</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（四）申报实验员职务任职资格者，必须初步掌握常规实验工作的原理、方法和步骤，正确使用实验仪器设备，完成一般的实验工作任务。</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三、科研、师导、创新</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评审活动中，要重视对申报者特别是高、中级职务任职资格申报者科研能力、师导能力、创新能力的评价。</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科研是专业技术工作发展的基础。高、中级实验技术人员，必须具有科研能力，要能进行专业理论和专业工作的研究，在专业工作分析总结的基础上，取得具有较高水平和价值的成果。</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师导是专业技术工作发展的桥梁。高、中级实验技术人员必须具有专业理论知识和专业工作经验的传授、指导能力，承担培养、指导专业人才的责任，不断提高实验技术人员队伍的能力和水平。</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创新是专业技术工作发展的动力。重视申报者的创新能力，就是要鼓励实验技术人员在专业理论研究和实验技术工作中有所创造，在创新中不断推进实验技术工作取得新突破、新成果、新发展。</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四、坚持导向、适当倾斜</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评审工作要从学校实验技术人员队伍建设的大局出发，鼓励、引导实验技术人员在教学与实践岗位出成果，在人才培养上出成绩，在基层和一线工作岗位上，为高职高专教育事业发展多做贡献。对优秀者在申报评审时，同等条件下适当倾斜。</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第五条</w:t>
      </w:r>
      <w:r>
        <w:rPr>
          <w:rFonts w:ascii="inherit" w:hAnsi="inherit" w:cs="Tahoma"/>
          <w:kern w:val="0"/>
          <w:sz w:val="28"/>
          <w:szCs w:val="28"/>
        </w:rPr>
        <w:t>  </w:t>
      </w:r>
      <w:r>
        <w:rPr>
          <w:rFonts w:hint="eastAsia" w:ascii="inherit" w:hAnsi="inherit" w:cs="Tahoma"/>
          <w:kern w:val="0"/>
          <w:sz w:val="30"/>
          <w:szCs w:val="30"/>
        </w:rPr>
        <w:t>正高级实验师申报评审条件</w:t>
      </w:r>
      <w:r>
        <w:rPr>
          <w:rFonts w:hint="eastAsia" w:ascii="inherit" w:hAnsi="inherit" w:cs="Tahoma"/>
          <w:kern w:val="0"/>
          <w:sz w:val="28"/>
          <w:szCs w:val="28"/>
        </w:rPr>
        <w:t>根据</w:t>
      </w:r>
      <w:r>
        <w:rPr>
          <w:rFonts w:hint="eastAsia" w:ascii="inherit" w:hAnsi="inherit" w:cs="Tahoma"/>
          <w:kern w:val="0"/>
          <w:sz w:val="30"/>
          <w:szCs w:val="30"/>
        </w:rPr>
        <w:t>省职改办制定相关文件后依规执行。</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第六条</w:t>
      </w:r>
      <w:r>
        <w:rPr>
          <w:rFonts w:ascii="inherit" w:hAnsi="inherit" w:cs="Tahoma"/>
          <w:kern w:val="0"/>
          <w:sz w:val="28"/>
          <w:szCs w:val="28"/>
        </w:rPr>
        <w:t>  </w:t>
      </w:r>
      <w:r>
        <w:rPr>
          <w:rFonts w:hint="eastAsia" w:ascii="inherit" w:hAnsi="inherit" w:cs="Tahoma"/>
          <w:kern w:val="0"/>
          <w:sz w:val="28"/>
          <w:szCs w:val="28"/>
        </w:rPr>
        <w:t>凡三年内有以下情况之一者，不得申报评审专业技术职务任职资格。</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（一）工作严重失职，造成恶劣影响的；</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（二）年度考核不称职或连续两年考核基本称职的；</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（三）造学历、资历，或申报业绩、成果弄虚作假，剽窃他人成果的；</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（四）伪造班主任、指导青年教师经历的；</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（五）伪造课时量、社会实践时间的；</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（六）经调查属实的违规、造假行为的。</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（七）受到刑事处罚、行政处分，刑期和处分期未满三年。</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第七条</w:t>
      </w:r>
      <w:r>
        <w:rPr>
          <w:rFonts w:ascii="inherit" w:hAnsi="inherit" w:cs="Tahoma"/>
          <w:kern w:val="0"/>
          <w:sz w:val="28"/>
          <w:szCs w:val="28"/>
        </w:rPr>
        <w:t>  </w:t>
      </w:r>
      <w:r>
        <w:rPr>
          <w:rFonts w:hint="eastAsia" w:ascii="inherit" w:hAnsi="inherit" w:cs="Tahoma"/>
          <w:kern w:val="0"/>
          <w:sz w:val="28"/>
          <w:szCs w:val="28"/>
        </w:rPr>
        <w:t>基础学历不合格，职后取得的学历也不合格或专业不符或不满</w:t>
      </w:r>
      <w:r>
        <w:rPr>
          <w:rFonts w:ascii="inherit" w:hAnsi="inherit" w:cs="Tahoma"/>
          <w:kern w:val="0"/>
          <w:sz w:val="28"/>
          <w:szCs w:val="28"/>
        </w:rPr>
        <w:t>5</w:t>
      </w:r>
      <w:r>
        <w:rPr>
          <w:rFonts w:hint="eastAsia" w:ascii="inherit" w:hAnsi="inherit" w:cs="Tahoma"/>
          <w:kern w:val="0"/>
          <w:sz w:val="28"/>
          <w:szCs w:val="28"/>
        </w:rPr>
        <w:t>年的，按破格申报。职后取得申报达标学历且专业相符、达到</w:t>
      </w:r>
      <w:r>
        <w:rPr>
          <w:rFonts w:ascii="inherit" w:hAnsi="inherit" w:cs="Tahoma"/>
          <w:kern w:val="0"/>
          <w:sz w:val="28"/>
          <w:szCs w:val="28"/>
        </w:rPr>
        <w:t>5</w:t>
      </w:r>
      <w:r>
        <w:rPr>
          <w:rFonts w:hint="eastAsia" w:ascii="inherit" w:hAnsi="inherit" w:cs="Tahoma"/>
          <w:kern w:val="0"/>
          <w:sz w:val="28"/>
          <w:szCs w:val="28"/>
        </w:rPr>
        <w:t>年的，按正常申报。</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第八条</w:t>
      </w:r>
      <w:r>
        <w:rPr>
          <w:rFonts w:ascii="inherit" w:hAnsi="inherit" w:cs="Tahoma"/>
          <w:kern w:val="0"/>
          <w:sz w:val="28"/>
          <w:szCs w:val="28"/>
        </w:rPr>
        <w:t>  </w:t>
      </w:r>
      <w:r>
        <w:rPr>
          <w:rFonts w:hint="eastAsia" w:ascii="inherit" w:hAnsi="inherit" w:cs="Tahoma"/>
          <w:kern w:val="0"/>
          <w:sz w:val="28"/>
          <w:szCs w:val="28"/>
        </w:rPr>
        <w:t>专业技术人员因岗位变动、专业调整需转评申报实验技术系列专业技术职务任职资格的，应先平级转评。转评后，晋升上一级职务时，原专业技术职务任职年限可以合并计算，原专业岗位业绩不作为晋升依据。</w:t>
      </w:r>
    </w:p>
    <w:p>
      <w:pPr>
        <w:widowControl/>
        <w:shd w:val="clear" w:color="auto" w:fill="FFFFFF"/>
        <w:spacing w:line="520" w:lineRule="atLeast"/>
        <w:ind w:firstLine="562"/>
        <w:rPr>
          <w:rFonts w:ascii="inherit" w:hAnsi="inherit" w:cs="Tahoma"/>
          <w:kern w:val="0"/>
          <w:sz w:val="28"/>
          <w:szCs w:val="28"/>
        </w:rPr>
      </w:pPr>
      <w:r>
        <w:rPr>
          <w:rFonts w:hint="eastAsia" w:ascii="inherit" w:hAnsi="inherit" w:cs="Tahoma"/>
          <w:b/>
          <w:bCs/>
          <w:kern w:val="0"/>
          <w:sz w:val="28"/>
          <w:szCs w:val="28"/>
        </w:rPr>
        <w:t xml:space="preserve">第九条 </w:t>
      </w:r>
      <w:r>
        <w:rPr>
          <w:rFonts w:hint="eastAsia" w:ascii="inherit" w:hAnsi="inherit" w:cs="Tahoma"/>
          <w:kern w:val="0"/>
          <w:sz w:val="28"/>
          <w:szCs w:val="28"/>
        </w:rPr>
        <w:t>本评审条件由学校职称改革工作领导小组办公室（人事处）负责解释。</w:t>
      </w:r>
    </w:p>
    <w:p/>
    <w:p/>
    <w:sectPr>
      <w:footerReference r:id="rId3" w:type="default"/>
      <w:pgSz w:w="11906" w:h="16838"/>
      <w:pgMar w:top="1440" w:right="1800" w:bottom="1440" w:left="1800" w:header="851" w:footer="850"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inherit">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auto"/>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w:t>
    </w:r>
    <w:r>
      <w:t xml:space="preserve"> 20 -</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3E621B"/>
    <w:rsid w:val="3E3E621B"/>
    <w:rsid w:val="78F277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2020-11-26T07:45:00Z</dcterms:created>
  <dc:creator>韦水平</dc:creator>
  <cp:lastModifiedBy>韦水平</cp:lastModifiedBy>
  <dcterms:modified xsi:type="dcterms:W3CDTF">2020-12-01T13:31:51Z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