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atLeast"/>
        <w:jc w:val="center"/>
        <w:rPr>
          <w:rFonts w:ascii="方正小标宋简体" w:hAnsi="inherit" w:eastAsia="方正小标宋简体" w:cs="Tahoma"/>
          <w:kern w:val="0"/>
          <w:sz w:val="20"/>
          <w:szCs w:val="20"/>
        </w:rPr>
      </w:pPr>
      <w:bookmarkStart w:id="0" w:name="_GoBack"/>
      <w:bookmarkEnd w:id="0"/>
      <w:r>
        <w:rPr>
          <w:rFonts w:hint="eastAsia" w:ascii="方正小标宋简体" w:hAnsi="inherit" w:eastAsia="方正小标宋简体" w:cs="Tahoma"/>
          <w:kern w:val="0"/>
          <w:sz w:val="32"/>
          <w:szCs w:val="32"/>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-542925</wp:posOffset>
                </wp:positionV>
                <wp:extent cx="904875" cy="542925"/>
                <wp:effectExtent l="0" t="0" r="28575" b="28575"/>
                <wp:wrapNone/>
                <wp:docPr id="1" name="文本框 1"/>
                <wp:cNvGraphicFramePr/>
                <a:graphic xmlns:a="http://schemas.openxmlformats.org/drawingml/2006/main">
                  <a:graphicData uri="http://schemas.microsoft.com/office/word/2010/wordprocessingShape">
                    <wps:wsp>
                      <wps:cNvSpPr txBox="1"/>
                      <wps:spPr>
                        <a:xfrm>
                          <a:off x="0" y="0"/>
                          <a:ext cx="904875" cy="542925"/>
                        </a:xfrm>
                        <a:prstGeom prst="rect">
                          <a:avLst/>
                        </a:prstGeom>
                        <a:solidFill>
                          <a:schemeClr val="lt1"/>
                        </a:solidFill>
                        <a:ln w="19050">
                          <a:solidFill>
                            <a:prstClr val="black"/>
                          </a:solidFill>
                          <a:prstDash val="sysDot"/>
                        </a:ln>
                        <a:effectLst/>
                      </wps:spPr>
                      <wps:style>
                        <a:lnRef idx="0">
                          <a:schemeClr val="accent1"/>
                        </a:lnRef>
                        <a:fillRef idx="0">
                          <a:schemeClr val="accent1"/>
                        </a:fillRef>
                        <a:effectRef idx="0">
                          <a:schemeClr val="accent1"/>
                        </a:effectRef>
                        <a:fontRef idx="minor">
                          <a:schemeClr val="dk1"/>
                        </a:fontRef>
                      </wps:style>
                      <wps:txbx>
                        <w:txbxContent>
                          <w:p>
                            <w:pPr>
                              <w:rPr>
                                <w:rFonts w:ascii="黑体" w:hAnsi="黑体" w:eastAsia="黑体"/>
                                <w:sz w:val="28"/>
                              </w:rPr>
                            </w:pPr>
                            <w:r>
                              <w:rPr>
                                <w:rFonts w:hint="eastAsia" w:ascii="黑体" w:hAnsi="黑体" w:eastAsia="黑体"/>
                                <w:sz w:val="28"/>
                              </w:rPr>
                              <w:t>附件二：</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25pt;margin-top:-42.75pt;height:42.75pt;width:71.25pt;z-index:251659264;mso-width-relative:page;mso-height-relative:page;" fillcolor="#FFFFFF [3201]" filled="t" stroked="t" coordsize="21600,21600" o:gfxdata="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JInRHdcAAAAIAQAADwAAAAAAAAABACAAAAAiAAAAZHJzL2Rvd25yZXYueG1sUEsB&#10;AhQAFAAAAAgAh07iQG/73xxoAgAA3wQAAA4AAAAAAAAAAQAgAAAAJgEAAGRycy9lMm9Eb2MueG1s&#10;UEsFBgAAAAAGAAYAWQEAAAAGAAAAAA==&#10;">
                <v:fill on="t" focussize="0,0"/>
                <v:stroke weight="1.5pt" color="#000000 [3204]" joinstyle="round" dashstyle="1 1"/>
                <v:imagedata o:title=""/>
                <o:lock v:ext="edit" aspectratio="f"/>
                <v:textbox>
                  <w:txbxContent>
                    <w:p>
                      <w:pPr>
                        <w:rPr>
                          <w:rFonts w:ascii="黑体" w:hAnsi="黑体" w:eastAsia="黑体"/>
                          <w:sz w:val="28"/>
                        </w:rPr>
                      </w:pPr>
                      <w:r>
                        <w:rPr>
                          <w:rFonts w:hint="eastAsia" w:ascii="黑体" w:hAnsi="黑体" w:eastAsia="黑体"/>
                          <w:sz w:val="28"/>
                        </w:rPr>
                        <w:t>附件二：</w:t>
                      </w:r>
                    </w:p>
                  </w:txbxContent>
                </v:textbox>
              </v:shape>
            </w:pict>
          </mc:Fallback>
        </mc:AlternateContent>
      </w:r>
      <w:r>
        <w:rPr>
          <w:rFonts w:hint="eastAsia" w:ascii="方正小标宋简体" w:hAnsi="inherit" w:eastAsia="方正小标宋简体" w:cs="Tahoma"/>
          <w:kern w:val="0"/>
          <w:sz w:val="32"/>
          <w:szCs w:val="32"/>
        </w:rPr>
        <w:t>长江艺术工程职业学院</w:t>
      </w:r>
    </w:p>
    <w:p>
      <w:pPr>
        <w:widowControl/>
        <w:shd w:val="clear" w:color="auto" w:fill="FFFFFF"/>
        <w:spacing w:line="560" w:lineRule="atLeast"/>
        <w:jc w:val="center"/>
        <w:rPr>
          <w:rFonts w:ascii="方正小标宋简体" w:hAnsi="inherit" w:eastAsia="方正小标宋简体" w:cs="Tahoma"/>
          <w:b/>
          <w:kern w:val="0"/>
          <w:sz w:val="20"/>
          <w:szCs w:val="20"/>
        </w:rPr>
      </w:pPr>
      <w:r>
        <w:rPr>
          <w:rFonts w:hint="eastAsia" w:ascii="方正小标宋简体" w:hAnsi="inherit" w:eastAsia="方正小标宋简体" w:cs="Tahoma"/>
          <w:b/>
          <w:kern w:val="0"/>
          <w:sz w:val="32"/>
          <w:szCs w:val="32"/>
        </w:rPr>
        <w:t>高校教师系列专业技术职务任职资格申报评审条件</w:t>
      </w:r>
    </w:p>
    <w:p>
      <w:pPr>
        <w:widowControl/>
        <w:shd w:val="clear" w:color="auto" w:fill="FFFFFF"/>
        <w:spacing w:line="300" w:lineRule="atLeast"/>
        <w:ind w:firstLine="562"/>
        <w:rPr>
          <w:rFonts w:ascii="inherit" w:hAnsi="inherit" w:cs="Tahoma"/>
          <w:kern w:val="0"/>
          <w:sz w:val="20"/>
          <w:szCs w:val="20"/>
        </w:rPr>
      </w:pPr>
      <w:r>
        <w:rPr>
          <w:rFonts w:ascii="inherit" w:hAnsi="inherit" w:cs="Tahoma"/>
          <w:b/>
          <w:bCs/>
          <w:kern w:val="0"/>
          <w:sz w:val="20"/>
          <w:szCs w:val="20"/>
        </w:rPr>
        <w:t> </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第一条</w:t>
      </w:r>
      <w:r>
        <w:rPr>
          <w:rFonts w:ascii="inherit" w:hAnsi="inherit" w:cs="Tahoma"/>
          <w:kern w:val="0"/>
          <w:sz w:val="28"/>
          <w:szCs w:val="28"/>
        </w:rPr>
        <w:t>  </w:t>
      </w:r>
      <w:r>
        <w:rPr>
          <w:rFonts w:hint="eastAsia" w:ascii="inherit" w:hAnsi="inherit" w:cs="Tahoma"/>
          <w:kern w:val="0"/>
          <w:sz w:val="28"/>
          <w:szCs w:val="28"/>
        </w:rPr>
        <w:t>高校教师系列专业技术职务任职资格分为三级，高级职务名称为教授、副教授，中级职务名称为讲师，初级职务名称为助教。</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第二条</w:t>
      </w:r>
      <w:r>
        <w:rPr>
          <w:rFonts w:ascii="inherit" w:hAnsi="inherit" w:cs="Tahoma"/>
          <w:b/>
          <w:bCs/>
          <w:kern w:val="0"/>
          <w:sz w:val="28"/>
        </w:rPr>
        <w:t> </w:t>
      </w:r>
      <w:r>
        <w:rPr>
          <w:rFonts w:ascii="inherit" w:hAnsi="inherit" w:cs="Tahoma"/>
          <w:kern w:val="0"/>
          <w:sz w:val="20"/>
          <w:szCs w:val="20"/>
        </w:rPr>
        <w:t> </w:t>
      </w:r>
      <w:r>
        <w:rPr>
          <w:rFonts w:hint="eastAsia" w:ascii="inherit" w:hAnsi="inherit" w:cs="Tahoma"/>
          <w:b/>
          <w:bCs/>
          <w:kern w:val="0"/>
          <w:sz w:val="28"/>
          <w:szCs w:val="28"/>
        </w:rPr>
        <w:t>申报条件</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一、基本条件</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（一）拥护中国共产党的领导，热爱社会主义祖国，坚持党的基本路线，努力学习马列主义、毛泽东思想、邓小平理论、</w:t>
      </w:r>
      <w:r>
        <w:rPr>
          <w:rFonts w:ascii="inherit" w:hAnsi="inherit" w:cs="Tahoma"/>
          <w:kern w:val="0"/>
          <w:sz w:val="28"/>
          <w:szCs w:val="28"/>
        </w:rPr>
        <w:t>“</w:t>
      </w:r>
      <w:r>
        <w:rPr>
          <w:rFonts w:hint="eastAsia" w:ascii="inherit" w:hAnsi="inherit" w:cs="Tahoma"/>
          <w:kern w:val="0"/>
          <w:sz w:val="28"/>
          <w:szCs w:val="28"/>
        </w:rPr>
        <w:t>三个代表</w:t>
      </w:r>
      <w:r>
        <w:rPr>
          <w:rFonts w:ascii="inherit" w:hAnsi="inherit" w:cs="Tahoma"/>
          <w:kern w:val="0"/>
          <w:sz w:val="28"/>
          <w:szCs w:val="28"/>
        </w:rPr>
        <w:t>”</w:t>
      </w:r>
      <w:r>
        <w:rPr>
          <w:rFonts w:hint="eastAsia" w:ascii="inherit" w:hAnsi="inherit" w:cs="Tahoma"/>
          <w:kern w:val="0"/>
          <w:sz w:val="28"/>
          <w:szCs w:val="28"/>
        </w:rPr>
        <w:t>重要思想、科学发展观、习近平新时代中国特色社会主义思想。政治立场坚定，热爱教育事业，积极为社会主义建设事业服务；</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（二）认真履行岗位职责，努力完成本职工作任务，年度考核和任职考核均为合格及以上，其中破格申报人员近两年内考核必须有一次为优秀；</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（三）遵纪守法、作风正派，为人师表，具有良好的职业道德和社会公德，近三年内没有违反教育部</w:t>
      </w:r>
      <w:r>
        <w:rPr>
          <w:rFonts w:hint="eastAsia" w:asciiTheme="minorEastAsia" w:hAnsiTheme="minorEastAsia"/>
          <w:sz w:val="28"/>
          <w:szCs w:val="28"/>
        </w:rPr>
        <w:t>《新时代高校教师职业行为十项准则》</w:t>
      </w:r>
      <w:r>
        <w:rPr>
          <w:rFonts w:hint="eastAsia" w:ascii="inherit" w:hAnsi="inherit" w:cs="Tahoma"/>
          <w:kern w:val="0"/>
          <w:sz w:val="28"/>
          <w:szCs w:val="28"/>
        </w:rPr>
        <w:t>的记录；</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（四）按规定取得高等学校教师职业资格；</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（五）继续教育符合国家和省的有关规定；</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（六）身心健康，能够坚持正常工作。</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二、学历资历条件</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（一）教授</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具备下列条件之一者，可以申报评审教授职务任职资格：</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1. </w:t>
      </w:r>
      <w:r>
        <w:rPr>
          <w:rFonts w:hint="eastAsia" w:ascii="inherit" w:hAnsi="inherit" w:cs="Tahoma"/>
          <w:kern w:val="0"/>
          <w:sz w:val="28"/>
          <w:szCs w:val="28"/>
        </w:rPr>
        <w:t>博士研究生毕业或取得博士学位后，从事本专业工作</w:t>
      </w:r>
      <w:r>
        <w:rPr>
          <w:rFonts w:ascii="inherit" w:hAnsi="inherit" w:cs="Tahoma"/>
          <w:kern w:val="0"/>
          <w:sz w:val="28"/>
          <w:szCs w:val="28"/>
        </w:rPr>
        <w:t>7</w:t>
      </w:r>
      <w:r>
        <w:rPr>
          <w:rFonts w:hint="eastAsia" w:ascii="inherit" w:hAnsi="inherit" w:cs="Tahoma"/>
          <w:kern w:val="0"/>
          <w:sz w:val="28"/>
          <w:szCs w:val="28"/>
        </w:rPr>
        <w:t>年以上，取得副教授职务任职资格，并从事副教授工作</w:t>
      </w:r>
      <w:r>
        <w:rPr>
          <w:rFonts w:ascii="inherit" w:hAnsi="inherit" w:cs="Tahoma"/>
          <w:kern w:val="0"/>
          <w:sz w:val="28"/>
          <w:szCs w:val="28"/>
        </w:rPr>
        <w:t>5</w:t>
      </w:r>
      <w:r>
        <w:rPr>
          <w:rFonts w:hint="eastAsia" w:ascii="inherit" w:hAnsi="inherit" w:cs="Tahoma"/>
          <w:kern w:val="0"/>
          <w:sz w:val="28"/>
          <w:szCs w:val="28"/>
        </w:rPr>
        <w:t>年以上；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2. </w:t>
      </w:r>
      <w:r>
        <w:rPr>
          <w:rFonts w:hint="eastAsia" w:ascii="inherit" w:hAnsi="inherit" w:cs="Tahoma"/>
          <w:kern w:val="0"/>
          <w:sz w:val="28"/>
          <w:szCs w:val="28"/>
        </w:rPr>
        <w:t>硕士研究生毕业或取得硕士学位后，从事本专业工作</w:t>
      </w:r>
      <w:r>
        <w:rPr>
          <w:rFonts w:ascii="inherit" w:hAnsi="inherit" w:cs="Tahoma"/>
          <w:kern w:val="0"/>
          <w:sz w:val="28"/>
          <w:szCs w:val="28"/>
        </w:rPr>
        <w:t>13</w:t>
      </w:r>
      <w:r>
        <w:rPr>
          <w:rFonts w:hint="eastAsia" w:ascii="inherit" w:hAnsi="inherit" w:cs="Tahoma"/>
          <w:kern w:val="0"/>
          <w:sz w:val="28"/>
          <w:szCs w:val="28"/>
        </w:rPr>
        <w:t>年以上，取得副教授职务任职资格，并从事副教授工作</w:t>
      </w:r>
      <w:r>
        <w:rPr>
          <w:rFonts w:ascii="inherit" w:hAnsi="inherit" w:cs="Tahoma"/>
          <w:kern w:val="0"/>
          <w:sz w:val="28"/>
          <w:szCs w:val="28"/>
        </w:rPr>
        <w:t>5</w:t>
      </w:r>
      <w:r>
        <w:rPr>
          <w:rFonts w:hint="eastAsia" w:ascii="inherit" w:hAnsi="inherit" w:cs="Tahoma"/>
          <w:kern w:val="0"/>
          <w:sz w:val="28"/>
          <w:szCs w:val="28"/>
        </w:rPr>
        <w:t>年以上；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3. </w:t>
      </w:r>
      <w:r>
        <w:rPr>
          <w:rFonts w:hint="eastAsia" w:ascii="inherit" w:hAnsi="inherit" w:cs="Tahoma"/>
          <w:kern w:val="0"/>
          <w:sz w:val="28"/>
          <w:szCs w:val="28"/>
        </w:rPr>
        <w:t>大学本科毕业或取得学士学位后，从事本专业工作</w:t>
      </w:r>
      <w:r>
        <w:rPr>
          <w:rFonts w:ascii="inherit" w:hAnsi="inherit" w:cs="Tahoma"/>
          <w:kern w:val="0"/>
          <w:sz w:val="28"/>
          <w:szCs w:val="28"/>
        </w:rPr>
        <w:t>15</w:t>
      </w:r>
      <w:r>
        <w:rPr>
          <w:rFonts w:hint="eastAsia" w:ascii="inherit" w:hAnsi="inherit" w:cs="Tahoma"/>
          <w:kern w:val="0"/>
          <w:sz w:val="28"/>
          <w:szCs w:val="28"/>
        </w:rPr>
        <w:t>年以上，取得副教授职务任职资格，并从事副教授工作</w:t>
      </w:r>
      <w:r>
        <w:rPr>
          <w:rFonts w:ascii="inherit" w:hAnsi="inherit" w:cs="Tahoma"/>
          <w:kern w:val="0"/>
          <w:sz w:val="28"/>
          <w:szCs w:val="28"/>
        </w:rPr>
        <w:t>5</w:t>
      </w:r>
      <w:r>
        <w:rPr>
          <w:rFonts w:hint="eastAsia" w:ascii="inherit" w:hAnsi="inherit" w:cs="Tahoma"/>
          <w:kern w:val="0"/>
          <w:sz w:val="28"/>
          <w:szCs w:val="28"/>
        </w:rPr>
        <w:t>年以上；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4. </w:t>
      </w:r>
      <w:r>
        <w:rPr>
          <w:rFonts w:hint="eastAsia" w:ascii="inherit" w:hAnsi="inherit" w:cs="Tahoma"/>
          <w:kern w:val="0"/>
          <w:sz w:val="28"/>
          <w:szCs w:val="28"/>
        </w:rPr>
        <w:t>参加工作后取得本专业或相近专业的上述相同学历或学位，从事本专业技术工作累计达到上述规定的年限，并取得副教授任职资格，从事副教授工作</w:t>
      </w:r>
      <w:r>
        <w:rPr>
          <w:rFonts w:ascii="inherit" w:hAnsi="inherit" w:cs="Tahoma"/>
          <w:kern w:val="0"/>
          <w:sz w:val="28"/>
          <w:szCs w:val="28"/>
        </w:rPr>
        <w:t>5</w:t>
      </w:r>
      <w:r>
        <w:rPr>
          <w:rFonts w:hint="eastAsia" w:ascii="inherit" w:hAnsi="inherit" w:cs="Tahoma"/>
          <w:kern w:val="0"/>
          <w:sz w:val="28"/>
          <w:szCs w:val="28"/>
        </w:rPr>
        <w:t>年以上。</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（二）副教授</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具备下列条件之一者，可以申报评审副教授职务任职资格：</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1. </w:t>
      </w:r>
      <w:r>
        <w:rPr>
          <w:rFonts w:hint="eastAsia" w:ascii="inherit" w:hAnsi="inherit" w:cs="Tahoma"/>
          <w:kern w:val="0"/>
          <w:sz w:val="28"/>
          <w:szCs w:val="28"/>
        </w:rPr>
        <w:t>博士研究生毕业或取得博士学位后，取得讲师职务任职资格，并从事讲师工作</w:t>
      </w:r>
      <w:r>
        <w:rPr>
          <w:rFonts w:ascii="inherit" w:hAnsi="inherit" w:cs="Tahoma"/>
          <w:kern w:val="0"/>
          <w:sz w:val="28"/>
          <w:szCs w:val="28"/>
        </w:rPr>
        <w:t>2</w:t>
      </w:r>
      <w:r>
        <w:rPr>
          <w:rFonts w:hint="eastAsia" w:ascii="inherit" w:hAnsi="inherit" w:cs="Tahoma"/>
          <w:kern w:val="0"/>
          <w:sz w:val="28"/>
          <w:szCs w:val="28"/>
        </w:rPr>
        <w:t>年以上；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2. </w:t>
      </w:r>
      <w:r>
        <w:rPr>
          <w:rFonts w:hint="eastAsia" w:ascii="inherit" w:hAnsi="inherit" w:cs="Tahoma"/>
          <w:kern w:val="0"/>
          <w:sz w:val="28"/>
          <w:szCs w:val="28"/>
        </w:rPr>
        <w:t>硕士研究生毕业或取得硕士学位后，从事本专业工作</w:t>
      </w:r>
      <w:r>
        <w:rPr>
          <w:rFonts w:ascii="inherit" w:hAnsi="inherit" w:cs="Tahoma"/>
          <w:kern w:val="0"/>
          <w:sz w:val="28"/>
          <w:szCs w:val="28"/>
        </w:rPr>
        <w:t>8</w:t>
      </w:r>
      <w:r>
        <w:rPr>
          <w:rFonts w:hint="eastAsia" w:ascii="inherit" w:hAnsi="inherit" w:cs="Tahoma"/>
          <w:kern w:val="0"/>
          <w:sz w:val="28"/>
          <w:szCs w:val="28"/>
        </w:rPr>
        <w:t>年以上，取得讲师职务任职资格，并从事讲师工作</w:t>
      </w:r>
      <w:r>
        <w:rPr>
          <w:rFonts w:ascii="inherit" w:hAnsi="inherit" w:cs="Tahoma"/>
          <w:kern w:val="0"/>
          <w:sz w:val="28"/>
          <w:szCs w:val="28"/>
        </w:rPr>
        <w:t>5</w:t>
      </w:r>
      <w:r>
        <w:rPr>
          <w:rFonts w:hint="eastAsia" w:ascii="inherit" w:hAnsi="inherit" w:cs="Tahoma"/>
          <w:kern w:val="0"/>
          <w:sz w:val="28"/>
          <w:szCs w:val="28"/>
        </w:rPr>
        <w:t>年以上；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3. </w:t>
      </w:r>
      <w:r>
        <w:rPr>
          <w:rFonts w:hint="eastAsia" w:ascii="inherit" w:hAnsi="inherit" w:cs="Tahoma"/>
          <w:kern w:val="0"/>
          <w:sz w:val="28"/>
          <w:szCs w:val="28"/>
        </w:rPr>
        <w:t>大学本科毕业或取得学士学位后，从事本专业工作</w:t>
      </w:r>
      <w:r>
        <w:rPr>
          <w:rFonts w:ascii="inherit" w:hAnsi="inherit" w:cs="Tahoma"/>
          <w:kern w:val="0"/>
          <w:sz w:val="28"/>
          <w:szCs w:val="28"/>
        </w:rPr>
        <w:t>10</w:t>
      </w:r>
      <w:r>
        <w:rPr>
          <w:rFonts w:hint="eastAsia" w:ascii="inherit" w:hAnsi="inherit" w:cs="Tahoma"/>
          <w:kern w:val="0"/>
          <w:sz w:val="28"/>
          <w:szCs w:val="28"/>
        </w:rPr>
        <w:t>年以上，取得讲师职务任职资格，并从事讲师工作</w:t>
      </w:r>
      <w:r>
        <w:rPr>
          <w:rFonts w:ascii="inherit" w:hAnsi="inherit" w:cs="Tahoma"/>
          <w:kern w:val="0"/>
          <w:sz w:val="28"/>
          <w:szCs w:val="28"/>
        </w:rPr>
        <w:t>5</w:t>
      </w:r>
      <w:r>
        <w:rPr>
          <w:rFonts w:hint="eastAsia" w:ascii="inherit" w:hAnsi="inherit" w:cs="Tahoma"/>
          <w:kern w:val="0"/>
          <w:sz w:val="28"/>
          <w:szCs w:val="28"/>
        </w:rPr>
        <w:t>年以上；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4. </w:t>
      </w:r>
      <w:r>
        <w:rPr>
          <w:rFonts w:hint="eastAsia" w:ascii="inherit" w:hAnsi="inherit" w:cs="Tahoma"/>
          <w:kern w:val="0"/>
          <w:sz w:val="28"/>
          <w:szCs w:val="28"/>
        </w:rPr>
        <w:t>参加工作后取得本专业或相近专业的上述相同学历或学位，从事本专业技术工作累计达到上述规定的相应年限，从事讲师工作</w:t>
      </w:r>
      <w:r>
        <w:rPr>
          <w:rFonts w:ascii="inherit" w:hAnsi="inherit" w:cs="Tahoma"/>
          <w:kern w:val="0"/>
          <w:sz w:val="28"/>
          <w:szCs w:val="28"/>
        </w:rPr>
        <w:t>5</w:t>
      </w:r>
      <w:r>
        <w:rPr>
          <w:rFonts w:hint="eastAsia" w:ascii="inherit" w:hAnsi="inherit" w:cs="Tahoma"/>
          <w:kern w:val="0"/>
          <w:sz w:val="28"/>
          <w:szCs w:val="28"/>
        </w:rPr>
        <w:t>年以上。</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（三）讲师</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具备下列条件之一者，可认定或申报评审讲师职务任职资格：</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1. </w:t>
      </w:r>
      <w:r>
        <w:rPr>
          <w:rFonts w:hint="eastAsia" w:ascii="inherit" w:hAnsi="inherit" w:cs="Tahoma"/>
          <w:kern w:val="0"/>
          <w:sz w:val="28"/>
          <w:szCs w:val="28"/>
        </w:rPr>
        <w:t>博士研究生毕业或取得博士学位后，从事本专业技术工作当年经考核合格可认定；</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2. </w:t>
      </w:r>
      <w:r>
        <w:rPr>
          <w:rFonts w:hint="eastAsia" w:ascii="inherit" w:hAnsi="inherit" w:cs="Tahoma"/>
          <w:kern w:val="0"/>
          <w:sz w:val="28"/>
          <w:szCs w:val="28"/>
        </w:rPr>
        <w:t>硕士研究生毕业或取得硕士学位，并从事本专业技术工作</w:t>
      </w:r>
      <w:r>
        <w:rPr>
          <w:rFonts w:ascii="inherit" w:hAnsi="inherit" w:cs="Tahoma"/>
          <w:kern w:val="0"/>
          <w:sz w:val="28"/>
          <w:szCs w:val="28"/>
        </w:rPr>
        <w:t>3</w:t>
      </w:r>
      <w:r>
        <w:rPr>
          <w:rFonts w:hint="eastAsia" w:ascii="inherit" w:hAnsi="inherit" w:cs="Tahoma"/>
          <w:kern w:val="0"/>
          <w:sz w:val="28"/>
          <w:szCs w:val="28"/>
        </w:rPr>
        <w:t>年以上，经考核合格可认定；</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3. </w:t>
      </w:r>
      <w:r>
        <w:rPr>
          <w:rFonts w:hint="eastAsia" w:ascii="inherit" w:hAnsi="inherit" w:cs="Tahoma"/>
          <w:kern w:val="0"/>
          <w:sz w:val="28"/>
          <w:szCs w:val="28"/>
        </w:rPr>
        <w:t>硕士研究生毕业或取得硕士学位，或取得双学士学位，从事本专业技术工作</w:t>
      </w:r>
      <w:r>
        <w:rPr>
          <w:rFonts w:ascii="inherit" w:hAnsi="inherit" w:cs="Tahoma"/>
          <w:kern w:val="0"/>
          <w:sz w:val="28"/>
          <w:szCs w:val="28"/>
        </w:rPr>
        <w:t>3</w:t>
      </w:r>
      <w:r>
        <w:rPr>
          <w:rFonts w:hint="eastAsia" w:ascii="inherit" w:hAnsi="inherit" w:cs="Tahoma"/>
          <w:kern w:val="0"/>
          <w:sz w:val="28"/>
          <w:szCs w:val="28"/>
        </w:rPr>
        <w:t>年以上，取得助教职务任职资格，并从事助教工作</w:t>
      </w:r>
      <w:r>
        <w:rPr>
          <w:rFonts w:ascii="inherit" w:hAnsi="inherit" w:cs="Tahoma"/>
          <w:kern w:val="0"/>
          <w:sz w:val="28"/>
          <w:szCs w:val="28"/>
        </w:rPr>
        <w:t>3</w:t>
      </w:r>
      <w:r>
        <w:rPr>
          <w:rFonts w:hint="eastAsia" w:ascii="inherit" w:hAnsi="inherit" w:cs="Tahoma"/>
          <w:kern w:val="0"/>
          <w:sz w:val="28"/>
          <w:szCs w:val="28"/>
        </w:rPr>
        <w:t>年以上；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4. </w:t>
      </w:r>
      <w:r>
        <w:rPr>
          <w:rFonts w:hint="eastAsia" w:ascii="inherit" w:hAnsi="inherit" w:cs="Tahoma"/>
          <w:kern w:val="0"/>
          <w:sz w:val="28"/>
          <w:szCs w:val="28"/>
        </w:rPr>
        <w:t>大学本科毕业或取得学士学位后，从事本专业技术工作</w:t>
      </w:r>
      <w:r>
        <w:rPr>
          <w:rFonts w:ascii="inherit" w:hAnsi="inherit" w:cs="Tahoma"/>
          <w:kern w:val="0"/>
          <w:sz w:val="28"/>
          <w:szCs w:val="28"/>
        </w:rPr>
        <w:t>5</w:t>
      </w:r>
      <w:r>
        <w:rPr>
          <w:rFonts w:hint="eastAsia" w:ascii="inherit" w:hAnsi="inherit" w:cs="Tahoma"/>
          <w:kern w:val="0"/>
          <w:sz w:val="28"/>
          <w:szCs w:val="28"/>
        </w:rPr>
        <w:t>年以上，取得助教职务任职资格，并从事助教工作</w:t>
      </w:r>
      <w:r>
        <w:rPr>
          <w:rFonts w:ascii="inherit" w:hAnsi="inherit" w:cs="Tahoma"/>
          <w:kern w:val="0"/>
          <w:sz w:val="28"/>
          <w:szCs w:val="28"/>
        </w:rPr>
        <w:t>4</w:t>
      </w:r>
      <w:r>
        <w:rPr>
          <w:rFonts w:hint="eastAsia" w:ascii="inherit" w:hAnsi="inherit" w:cs="Tahoma"/>
          <w:kern w:val="0"/>
          <w:sz w:val="28"/>
          <w:szCs w:val="28"/>
        </w:rPr>
        <w:t>年以上；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5. </w:t>
      </w:r>
      <w:r>
        <w:rPr>
          <w:rFonts w:hint="eastAsia" w:ascii="inherit" w:hAnsi="inherit" w:cs="Tahoma"/>
          <w:kern w:val="0"/>
          <w:sz w:val="28"/>
          <w:szCs w:val="28"/>
        </w:rPr>
        <w:t>参加工作后取得本专业或相近专业的上述相同学历或学位，从事本专业技术工作和助教职务工作累计达到上述规定的相应年限。</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（四）助教</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具备下列条件之一者，可认定助教职务任职资格：</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1. </w:t>
      </w:r>
      <w:r>
        <w:rPr>
          <w:rFonts w:hint="eastAsia" w:ascii="inherit" w:hAnsi="inherit" w:cs="Tahoma"/>
          <w:kern w:val="0"/>
          <w:sz w:val="28"/>
          <w:szCs w:val="28"/>
        </w:rPr>
        <w:t>硕士研究生毕业或取得硕士学位、获得双学士学位或研究生班毕业，从事本专业技术工作当年经考核合格可认定；</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2. </w:t>
      </w:r>
      <w:r>
        <w:rPr>
          <w:rFonts w:hint="eastAsia" w:ascii="inherit" w:hAnsi="inherit" w:cs="Tahoma"/>
          <w:kern w:val="0"/>
          <w:sz w:val="28"/>
          <w:szCs w:val="28"/>
        </w:rPr>
        <w:t>大学本科毕业或取得学士学位后，从事本专业技术工作</w:t>
      </w:r>
      <w:r>
        <w:rPr>
          <w:rFonts w:ascii="inherit" w:hAnsi="inherit" w:cs="Tahoma"/>
          <w:kern w:val="0"/>
          <w:sz w:val="28"/>
          <w:szCs w:val="28"/>
        </w:rPr>
        <w:t>1</w:t>
      </w:r>
      <w:r>
        <w:rPr>
          <w:rFonts w:hint="eastAsia" w:ascii="inherit" w:hAnsi="inherit" w:cs="Tahoma"/>
          <w:kern w:val="0"/>
          <w:sz w:val="28"/>
          <w:szCs w:val="28"/>
        </w:rPr>
        <w:t>年见习期满经考核合格可认定；</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3. </w:t>
      </w:r>
      <w:r>
        <w:rPr>
          <w:rFonts w:hint="eastAsia" w:ascii="inherit" w:hAnsi="inherit" w:cs="Tahoma"/>
          <w:kern w:val="0"/>
          <w:sz w:val="28"/>
          <w:szCs w:val="28"/>
        </w:rPr>
        <w:t>大学专科毕业后，从事本专业技术工作</w:t>
      </w:r>
      <w:r>
        <w:rPr>
          <w:rFonts w:ascii="inherit" w:hAnsi="inherit" w:cs="Tahoma"/>
          <w:kern w:val="0"/>
          <w:sz w:val="28"/>
          <w:szCs w:val="28"/>
        </w:rPr>
        <w:t>1</w:t>
      </w:r>
      <w:r>
        <w:rPr>
          <w:rFonts w:hint="eastAsia" w:ascii="inherit" w:hAnsi="inherit" w:cs="Tahoma"/>
          <w:kern w:val="0"/>
          <w:sz w:val="28"/>
          <w:szCs w:val="28"/>
        </w:rPr>
        <w:t>年见习期满，再从事本专业技术工作</w:t>
      </w:r>
      <w:r>
        <w:rPr>
          <w:rFonts w:ascii="inherit" w:hAnsi="inherit" w:cs="Tahoma"/>
          <w:kern w:val="0"/>
          <w:sz w:val="28"/>
          <w:szCs w:val="28"/>
        </w:rPr>
        <w:t>2</w:t>
      </w:r>
      <w:r>
        <w:rPr>
          <w:rFonts w:hint="eastAsia" w:ascii="inherit" w:hAnsi="inherit" w:cs="Tahoma"/>
          <w:kern w:val="0"/>
          <w:sz w:val="28"/>
          <w:szCs w:val="28"/>
        </w:rPr>
        <w:t>年经考核合格可认定。</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三、能力业绩条件</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（一）教授</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1. </w:t>
      </w:r>
      <w:r>
        <w:rPr>
          <w:rFonts w:hint="eastAsia" w:ascii="inherit" w:hAnsi="inherit" w:cs="Tahoma"/>
          <w:kern w:val="0"/>
          <w:sz w:val="28"/>
          <w:szCs w:val="28"/>
        </w:rPr>
        <w:t>教育教学应具备下列条件：</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1</w:t>
      </w:r>
      <w:r>
        <w:rPr>
          <w:rFonts w:hint="eastAsia" w:ascii="inherit" w:hAnsi="inherit" w:cs="Tahoma"/>
          <w:kern w:val="0"/>
          <w:sz w:val="28"/>
          <w:szCs w:val="28"/>
        </w:rPr>
        <w:t>）系统讲授</w:t>
      </w:r>
      <w:r>
        <w:rPr>
          <w:rFonts w:ascii="inherit" w:hAnsi="inherit" w:cs="Tahoma"/>
          <w:kern w:val="0"/>
          <w:sz w:val="28"/>
          <w:szCs w:val="28"/>
        </w:rPr>
        <w:t>2</w:t>
      </w:r>
      <w:r>
        <w:rPr>
          <w:rFonts w:hint="eastAsia" w:ascii="inherit" w:hAnsi="inherit" w:cs="Tahoma"/>
          <w:kern w:val="0"/>
          <w:sz w:val="28"/>
          <w:szCs w:val="28"/>
        </w:rPr>
        <w:t>门（其中</w:t>
      </w:r>
      <w:r>
        <w:rPr>
          <w:rFonts w:ascii="inherit" w:hAnsi="inherit" w:cs="Tahoma"/>
          <w:kern w:val="0"/>
          <w:sz w:val="28"/>
          <w:szCs w:val="28"/>
        </w:rPr>
        <w:t>1</w:t>
      </w:r>
      <w:r>
        <w:rPr>
          <w:rFonts w:hint="eastAsia" w:ascii="inherit" w:hAnsi="inherit" w:cs="Tahoma"/>
          <w:kern w:val="0"/>
          <w:sz w:val="28"/>
          <w:szCs w:val="28"/>
        </w:rPr>
        <w:t>门为实践教学课程）以上的课程。长期从事公共基础课的教师以及</w:t>
      </w:r>
      <w:r>
        <w:rPr>
          <w:rFonts w:ascii="inherit" w:hAnsi="inherit" w:cs="Tahoma"/>
          <w:kern w:val="0"/>
          <w:sz w:val="28"/>
          <w:szCs w:val="28"/>
        </w:rPr>
        <w:t>“</w:t>
      </w:r>
      <w:r>
        <w:rPr>
          <w:rFonts w:hint="eastAsia" w:ascii="inherit" w:hAnsi="inherit" w:cs="Tahoma"/>
          <w:kern w:val="0"/>
          <w:sz w:val="28"/>
          <w:szCs w:val="28"/>
        </w:rPr>
        <w:t>双肩挑</w:t>
      </w:r>
      <w:r>
        <w:rPr>
          <w:rFonts w:ascii="inherit" w:hAnsi="inherit" w:cs="Tahoma"/>
          <w:kern w:val="0"/>
          <w:sz w:val="28"/>
          <w:szCs w:val="28"/>
        </w:rPr>
        <w:t>”</w:t>
      </w:r>
      <w:r>
        <w:rPr>
          <w:rFonts w:hint="eastAsia" w:ascii="inherit" w:hAnsi="inherit" w:cs="Tahoma"/>
          <w:kern w:val="0"/>
          <w:sz w:val="28"/>
          <w:szCs w:val="28"/>
        </w:rPr>
        <w:t>人员，可只要求独立系统地讲授</w:t>
      </w:r>
      <w:r>
        <w:rPr>
          <w:rFonts w:ascii="inherit" w:hAnsi="inherit" w:cs="Tahoma"/>
          <w:kern w:val="0"/>
          <w:sz w:val="28"/>
          <w:szCs w:val="28"/>
        </w:rPr>
        <w:t>1</w:t>
      </w:r>
      <w:r>
        <w:rPr>
          <w:rFonts w:hint="eastAsia" w:ascii="inherit" w:hAnsi="inherit" w:cs="Tahoma"/>
          <w:kern w:val="0"/>
          <w:sz w:val="28"/>
          <w:szCs w:val="28"/>
        </w:rPr>
        <w:t>门课。</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2</w:t>
      </w:r>
      <w:r>
        <w:rPr>
          <w:rFonts w:hint="eastAsia" w:ascii="inherit" w:hAnsi="inherit" w:cs="Tahoma"/>
          <w:kern w:val="0"/>
          <w:sz w:val="28"/>
          <w:szCs w:val="28"/>
        </w:rPr>
        <w:t>）专业课教师年均教学工作量不低于</w:t>
      </w:r>
      <w:r>
        <w:rPr>
          <w:rFonts w:ascii="inherit" w:hAnsi="inherit" w:cs="Tahoma"/>
          <w:kern w:val="0"/>
          <w:sz w:val="28"/>
          <w:szCs w:val="28"/>
        </w:rPr>
        <w:t>300</w:t>
      </w:r>
      <w:r>
        <w:rPr>
          <w:rFonts w:hint="eastAsia" w:ascii="inherit" w:hAnsi="inherit" w:cs="Tahoma"/>
          <w:kern w:val="0"/>
          <w:sz w:val="28"/>
          <w:szCs w:val="28"/>
        </w:rPr>
        <w:t>学时，公共基础课教师年均教学工作量不低于</w:t>
      </w:r>
      <w:r>
        <w:rPr>
          <w:rFonts w:ascii="inherit" w:hAnsi="inherit" w:cs="Tahoma"/>
          <w:kern w:val="0"/>
          <w:sz w:val="28"/>
          <w:szCs w:val="28"/>
        </w:rPr>
        <w:t>320</w:t>
      </w:r>
      <w:r>
        <w:rPr>
          <w:rFonts w:hint="eastAsia" w:ascii="inherit" w:hAnsi="inherit" w:cs="Tahoma"/>
          <w:kern w:val="0"/>
          <w:sz w:val="28"/>
          <w:szCs w:val="28"/>
        </w:rPr>
        <w:t>学时。</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符合下列条件时，其教学工作量可适当减少：</w:t>
      </w:r>
    </w:p>
    <w:p>
      <w:pPr>
        <w:widowControl/>
        <w:shd w:val="clear" w:color="auto" w:fill="FFFFFF"/>
        <w:spacing w:line="520" w:lineRule="atLeast"/>
        <w:ind w:firstLine="560"/>
        <w:rPr>
          <w:rFonts w:ascii="inherit" w:hAnsi="inherit" w:cs="Tahoma"/>
          <w:kern w:val="0"/>
          <w:sz w:val="20"/>
          <w:szCs w:val="20"/>
        </w:rPr>
      </w:pPr>
      <w:r>
        <w:rPr>
          <w:rFonts w:hint="eastAsia" w:ascii="宋体" w:hAnsi="宋体" w:cs="宋体"/>
          <w:kern w:val="0"/>
          <w:sz w:val="28"/>
          <w:szCs w:val="28"/>
        </w:rPr>
        <w:t>①</w:t>
      </w:r>
      <w:r>
        <w:rPr>
          <w:rFonts w:hint="eastAsia" w:ascii="inherit" w:hAnsi="inherit" w:cs="Tahoma"/>
          <w:kern w:val="0"/>
          <w:sz w:val="28"/>
          <w:szCs w:val="28"/>
        </w:rPr>
        <w:t>近两年来，确因工作需要从事国家重点科研工作的教师，教学工作量不低于额定要求的四分之一；</w:t>
      </w:r>
    </w:p>
    <w:p>
      <w:pPr>
        <w:widowControl/>
        <w:shd w:val="clear" w:color="auto" w:fill="FFFFFF"/>
        <w:spacing w:line="520" w:lineRule="atLeast"/>
        <w:ind w:firstLine="560"/>
        <w:rPr>
          <w:rFonts w:ascii="inherit" w:hAnsi="inherit" w:cs="Tahoma"/>
          <w:kern w:val="0"/>
          <w:sz w:val="20"/>
          <w:szCs w:val="20"/>
        </w:rPr>
      </w:pPr>
      <w:r>
        <w:rPr>
          <w:rFonts w:hint="eastAsia" w:ascii="宋体" w:hAnsi="宋体" w:cs="宋体"/>
          <w:kern w:val="0"/>
          <w:sz w:val="28"/>
          <w:szCs w:val="28"/>
        </w:rPr>
        <w:t>②</w:t>
      </w:r>
      <w:r>
        <w:rPr>
          <w:rFonts w:hint="eastAsia" w:ascii="inherit" w:hAnsi="inherit" w:cs="Tahoma"/>
          <w:kern w:val="0"/>
          <w:sz w:val="28"/>
          <w:szCs w:val="28"/>
        </w:rPr>
        <w:t>兼任教研室主任、专业带头人、党支部书记的教师，教学工作量可适当低于额定要求。兼任二级学院（中心、课部）院长（主任）、总支书记的教师，教学工作量不低于额定要求的二分之一。</w:t>
      </w:r>
      <w:r>
        <w:rPr>
          <w:rFonts w:ascii="inherit" w:hAnsi="inherit" w:cs="Tahoma"/>
          <w:kern w:val="0"/>
          <w:sz w:val="28"/>
          <w:szCs w:val="28"/>
        </w:rPr>
        <w:t>“</w:t>
      </w:r>
      <w:r>
        <w:rPr>
          <w:rFonts w:hint="eastAsia" w:ascii="inherit" w:hAnsi="inherit" w:cs="Tahoma"/>
          <w:kern w:val="0"/>
          <w:sz w:val="28"/>
          <w:szCs w:val="28"/>
        </w:rPr>
        <w:t>双肩挑</w:t>
      </w:r>
      <w:r>
        <w:rPr>
          <w:rFonts w:ascii="inherit" w:hAnsi="inherit" w:cs="Tahoma"/>
          <w:kern w:val="0"/>
          <w:sz w:val="28"/>
          <w:szCs w:val="28"/>
        </w:rPr>
        <w:t>”</w:t>
      </w:r>
      <w:r>
        <w:rPr>
          <w:rFonts w:hint="eastAsia" w:ascii="inherit" w:hAnsi="inherit" w:cs="Tahoma"/>
          <w:kern w:val="0"/>
          <w:sz w:val="28"/>
          <w:szCs w:val="28"/>
        </w:rPr>
        <w:t>教师在学校部、处一级工作的，教学工作量不低于额定要求的三分之一；从事校领导工作的，教学工作量不低于额定要求的四分之一。</w:t>
      </w:r>
    </w:p>
    <w:p>
      <w:pPr>
        <w:widowControl/>
        <w:shd w:val="clear" w:color="auto" w:fill="FFFFFF"/>
        <w:spacing w:line="520" w:lineRule="atLeast"/>
        <w:ind w:firstLine="560"/>
        <w:rPr>
          <w:rFonts w:ascii="inherit" w:hAnsi="inherit" w:cs="Tahoma"/>
          <w:kern w:val="0"/>
          <w:sz w:val="20"/>
          <w:szCs w:val="20"/>
        </w:rPr>
      </w:pPr>
      <w:r>
        <w:rPr>
          <w:rFonts w:hint="eastAsia" w:ascii="宋体" w:hAnsi="宋体" w:cs="宋体"/>
          <w:kern w:val="0"/>
          <w:sz w:val="28"/>
          <w:szCs w:val="28"/>
        </w:rPr>
        <w:t>③</w:t>
      </w:r>
      <w:r>
        <w:rPr>
          <w:rFonts w:hint="eastAsia" w:ascii="inherit" w:hAnsi="inherit" w:cs="Tahoma"/>
          <w:kern w:val="0"/>
          <w:sz w:val="28"/>
          <w:szCs w:val="28"/>
        </w:rPr>
        <w:t>从事大学生思想政治教育的专职辅导员，年均教育工作量不低于</w:t>
      </w:r>
      <w:r>
        <w:rPr>
          <w:rFonts w:ascii="inherit" w:hAnsi="inherit" w:cs="Tahoma"/>
          <w:kern w:val="0"/>
          <w:sz w:val="28"/>
          <w:szCs w:val="28"/>
        </w:rPr>
        <w:t>320</w:t>
      </w:r>
      <w:r>
        <w:rPr>
          <w:rFonts w:hint="eastAsia" w:ascii="inherit" w:hAnsi="inherit" w:cs="Tahoma"/>
          <w:kern w:val="0"/>
          <w:sz w:val="28"/>
          <w:szCs w:val="28"/>
        </w:rPr>
        <w:t>学时（按</w:t>
      </w:r>
      <w:r>
        <w:rPr>
          <w:rFonts w:ascii="inherit" w:hAnsi="inherit" w:cs="Tahoma"/>
          <w:kern w:val="0"/>
          <w:sz w:val="28"/>
          <w:szCs w:val="28"/>
        </w:rPr>
        <w:t>1</w:t>
      </w:r>
      <w:r>
        <w:rPr>
          <w:rFonts w:hint="eastAsia" w:ascii="inherit" w:hAnsi="inherit" w:cs="Tahoma"/>
          <w:kern w:val="0"/>
          <w:sz w:val="28"/>
          <w:szCs w:val="28"/>
        </w:rPr>
        <w:t>：</w:t>
      </w:r>
      <w:r>
        <w:rPr>
          <w:rFonts w:ascii="inherit" w:hAnsi="inherit" w:cs="Tahoma"/>
          <w:kern w:val="0"/>
          <w:sz w:val="28"/>
          <w:szCs w:val="28"/>
        </w:rPr>
        <w:t>200</w:t>
      </w:r>
      <w:r>
        <w:rPr>
          <w:rFonts w:hint="eastAsia" w:ascii="inherit" w:hAnsi="inherit" w:cs="Tahoma"/>
          <w:kern w:val="0"/>
          <w:sz w:val="28"/>
          <w:szCs w:val="28"/>
        </w:rPr>
        <w:t>配备，每人每学期</w:t>
      </w:r>
      <w:r>
        <w:rPr>
          <w:rFonts w:ascii="inherit" w:hAnsi="inherit" w:cs="Tahoma"/>
          <w:kern w:val="0"/>
          <w:sz w:val="28"/>
          <w:szCs w:val="28"/>
        </w:rPr>
        <w:t>0.8</w:t>
      </w:r>
      <w:r>
        <w:rPr>
          <w:rFonts w:hint="eastAsia" w:ascii="inherit" w:hAnsi="inherit" w:cs="Tahoma"/>
          <w:kern w:val="0"/>
          <w:sz w:val="28"/>
          <w:szCs w:val="28"/>
        </w:rPr>
        <w:t>课时折算），年均教学工作量不低于</w:t>
      </w:r>
      <w:r>
        <w:rPr>
          <w:rFonts w:ascii="inherit" w:hAnsi="inherit" w:cs="Tahoma"/>
          <w:kern w:val="0"/>
          <w:sz w:val="28"/>
          <w:szCs w:val="28"/>
        </w:rPr>
        <w:t>60</w:t>
      </w:r>
      <w:r>
        <w:rPr>
          <w:rFonts w:hint="eastAsia" w:ascii="inherit" w:hAnsi="inherit" w:cs="Tahoma"/>
          <w:kern w:val="0"/>
          <w:sz w:val="28"/>
          <w:szCs w:val="28"/>
        </w:rPr>
        <w:t>学时，且教育教学质量考核均为合格以上。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3</w:t>
      </w:r>
      <w:r>
        <w:rPr>
          <w:rFonts w:hint="eastAsia" w:ascii="inherit" w:hAnsi="inherit" w:cs="Tahoma"/>
          <w:kern w:val="0"/>
          <w:sz w:val="28"/>
          <w:szCs w:val="28"/>
        </w:rPr>
        <w:t>）近三年学期教学质量考核须达到合格以上。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4</w:t>
      </w:r>
      <w:r>
        <w:rPr>
          <w:rFonts w:hint="eastAsia" w:ascii="inherit" w:hAnsi="inherit" w:cs="Tahoma"/>
          <w:kern w:val="0"/>
          <w:sz w:val="28"/>
          <w:szCs w:val="28"/>
        </w:rPr>
        <w:t>）担任班主任或辅导员两年以上，且系统指导</w:t>
      </w:r>
      <w:r>
        <w:rPr>
          <w:rFonts w:ascii="inherit" w:hAnsi="inherit" w:cs="Tahoma"/>
          <w:kern w:val="0"/>
          <w:sz w:val="28"/>
          <w:szCs w:val="28"/>
        </w:rPr>
        <w:t>2</w:t>
      </w:r>
      <w:r>
        <w:rPr>
          <w:rFonts w:hint="eastAsia" w:ascii="inherit" w:hAnsi="inherit" w:cs="Tahoma"/>
          <w:kern w:val="0"/>
          <w:sz w:val="28"/>
          <w:szCs w:val="28"/>
        </w:rPr>
        <w:t>名青年教师。</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2. </w:t>
      </w:r>
      <w:r>
        <w:rPr>
          <w:rFonts w:hint="eastAsia" w:ascii="inherit" w:hAnsi="inherit" w:cs="Tahoma"/>
          <w:kern w:val="0"/>
          <w:sz w:val="28"/>
          <w:szCs w:val="28"/>
        </w:rPr>
        <w:t>教学实践应具备下列条件：</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1</w:t>
      </w:r>
      <w:r>
        <w:rPr>
          <w:rFonts w:hint="eastAsia" w:ascii="inherit" w:hAnsi="inherit" w:cs="Tahoma"/>
          <w:kern w:val="0"/>
          <w:sz w:val="28"/>
          <w:szCs w:val="28"/>
        </w:rPr>
        <w:t>）专业课（含专业基础课）教师，任现职以来须与企业、行业建立长期、稳定的科技合作关系，在行业、企业的技术领域具有一定的影响力，或主持实验室（实训基地）建设或新产品的开发、研制和生产或产学研项目，且取得相应的职业资格证书或副高级以上非教师系列专业技术资格，或技师以上技能等级证书。</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2</w:t>
      </w:r>
      <w:r>
        <w:rPr>
          <w:rFonts w:hint="eastAsia" w:ascii="inherit" w:hAnsi="inherit" w:cs="Tahoma"/>
          <w:kern w:val="0"/>
          <w:sz w:val="28"/>
          <w:szCs w:val="28"/>
        </w:rPr>
        <w:t>）公共课教师任现职以来社会实践或社会调查或参与专业建设、指导学生社团活动须累计达到</w:t>
      </w:r>
      <w:r>
        <w:rPr>
          <w:rFonts w:ascii="inherit" w:hAnsi="inherit" w:cs="Tahoma"/>
          <w:kern w:val="0"/>
          <w:sz w:val="28"/>
          <w:szCs w:val="28"/>
        </w:rPr>
        <w:t>3</w:t>
      </w:r>
      <w:r>
        <w:rPr>
          <w:rFonts w:hint="eastAsia" w:ascii="inherit" w:hAnsi="inherit" w:cs="Tahoma"/>
          <w:kern w:val="0"/>
          <w:sz w:val="28"/>
          <w:szCs w:val="28"/>
        </w:rPr>
        <w:t>个月以上。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3. </w:t>
      </w:r>
      <w:r>
        <w:rPr>
          <w:rFonts w:hint="eastAsia" w:ascii="inherit" w:hAnsi="inherit" w:cs="Tahoma"/>
          <w:kern w:val="0"/>
          <w:sz w:val="28"/>
          <w:szCs w:val="28"/>
        </w:rPr>
        <w:t>科研成果应具备下列条件之一：</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1</w:t>
      </w:r>
      <w:r>
        <w:rPr>
          <w:rFonts w:hint="eastAsia" w:ascii="inherit" w:hAnsi="inherit" w:cs="Tahoma"/>
          <w:kern w:val="0"/>
          <w:sz w:val="28"/>
          <w:szCs w:val="28"/>
        </w:rPr>
        <w:t>）在公开出版的学术刊物上发表独撰或为第一作者的高水平学术论文，专业课教师十篇以上，公共基础课教师八篇以上，其中，在核心期刊上发表论文四篇以上，或所发表的独撰或为第一作者的学术论文被</w:t>
      </w:r>
      <w:r>
        <w:rPr>
          <w:rFonts w:ascii="inherit" w:hAnsi="inherit" w:cs="Tahoma"/>
          <w:kern w:val="0"/>
          <w:sz w:val="28"/>
          <w:szCs w:val="28"/>
        </w:rPr>
        <w:t>SCI</w:t>
      </w:r>
      <w:r>
        <w:rPr>
          <w:rFonts w:hint="eastAsia" w:ascii="inherit" w:hAnsi="inherit" w:cs="Tahoma"/>
          <w:kern w:val="0"/>
          <w:sz w:val="28"/>
          <w:szCs w:val="28"/>
        </w:rPr>
        <w:t>、</w:t>
      </w:r>
      <w:r>
        <w:rPr>
          <w:rFonts w:ascii="inherit" w:hAnsi="inherit" w:cs="Tahoma"/>
          <w:kern w:val="0"/>
          <w:sz w:val="28"/>
          <w:szCs w:val="28"/>
        </w:rPr>
        <w:t>SSCI</w:t>
      </w:r>
      <w:r>
        <w:rPr>
          <w:rFonts w:hint="eastAsia" w:ascii="inherit" w:hAnsi="inherit" w:cs="Tahoma"/>
          <w:kern w:val="0"/>
          <w:sz w:val="28"/>
          <w:szCs w:val="28"/>
        </w:rPr>
        <w:t>、</w:t>
      </w:r>
      <w:r>
        <w:rPr>
          <w:rFonts w:ascii="inherit" w:hAnsi="inherit" w:cs="Tahoma"/>
          <w:kern w:val="0"/>
          <w:sz w:val="28"/>
          <w:szCs w:val="28"/>
        </w:rPr>
        <w:t>EI</w:t>
      </w:r>
      <w:r>
        <w:rPr>
          <w:rFonts w:hint="eastAsia" w:ascii="inherit" w:hAnsi="inherit" w:cs="Tahoma"/>
          <w:kern w:val="0"/>
          <w:sz w:val="28"/>
          <w:szCs w:val="28"/>
        </w:rPr>
        <w:t>收录三篇以上；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2</w:t>
      </w:r>
      <w:r>
        <w:rPr>
          <w:rFonts w:hint="eastAsia" w:ascii="inherit" w:hAnsi="inherit" w:cs="Tahoma"/>
          <w:kern w:val="0"/>
          <w:sz w:val="28"/>
          <w:szCs w:val="28"/>
        </w:rPr>
        <w:t>）公开出版十五万字以上高水平的学术专著或获得省（部）级优秀教材二等奖的教材或教育部确认的国家规划教材（任主编、第一副主编）一部，或本人承担十五万字以上撰写任务的具有高水平的合著或独著十万字以上的专著一部，且在公开出版的学术刊物上发表学术论文八篇以上，其中在核心学术期刊上发表独撰或为第一作者的学术论文三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3</w:t>
      </w:r>
      <w:r>
        <w:rPr>
          <w:rFonts w:hint="eastAsia" w:ascii="inherit" w:hAnsi="inherit" w:cs="Tahoma"/>
          <w:kern w:val="0"/>
          <w:sz w:val="28"/>
          <w:szCs w:val="28"/>
        </w:rPr>
        <w:t>）主持完成省（部）级科研项目一项或市（厅）级科研项目二项，且在公开出版的学术刊物上发表学术论文八篇以上，其中在核心学术期刊上发表独撰或为第一作者的学术论文三篇以上；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4</w:t>
      </w:r>
      <w:r>
        <w:rPr>
          <w:rFonts w:hint="eastAsia" w:ascii="inherit" w:hAnsi="inherit" w:cs="Tahoma"/>
          <w:kern w:val="0"/>
          <w:sz w:val="28"/>
          <w:szCs w:val="28"/>
        </w:rPr>
        <w:t>）获得省级科技进步或自然科学或科技发明或哲学社会科学等奖励，或获省（部）级二等奖一项或省（部）级三等及以上奖励二项（排名前三位），且在公开出版的学术刊物上发表独撰或为第一作者的学术论文三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5</w:t>
      </w:r>
      <w:r>
        <w:rPr>
          <w:rFonts w:hint="eastAsia" w:ascii="inherit" w:hAnsi="inherit" w:cs="Tahoma"/>
          <w:kern w:val="0"/>
          <w:sz w:val="28"/>
          <w:szCs w:val="28"/>
        </w:rPr>
        <w:t>）经学校学术委员会认定，主持完成的横向技术开发、咨询等项目经费达累计</w:t>
      </w:r>
      <w:r>
        <w:rPr>
          <w:rFonts w:ascii="inherit" w:hAnsi="inherit" w:cs="Tahoma"/>
          <w:kern w:val="0"/>
          <w:sz w:val="28"/>
          <w:szCs w:val="28"/>
        </w:rPr>
        <w:t>30</w:t>
      </w:r>
      <w:r>
        <w:rPr>
          <w:rFonts w:hint="eastAsia" w:ascii="inherit" w:hAnsi="inherit" w:cs="Tahoma"/>
          <w:kern w:val="0"/>
          <w:sz w:val="28"/>
          <w:szCs w:val="28"/>
        </w:rPr>
        <w:t>万元以上，或获得国家专利并为学校或企业创造累计不少于</w:t>
      </w:r>
      <w:r>
        <w:rPr>
          <w:rFonts w:ascii="inherit" w:hAnsi="inherit" w:cs="Tahoma"/>
          <w:kern w:val="0"/>
          <w:sz w:val="28"/>
          <w:szCs w:val="28"/>
        </w:rPr>
        <w:t>80</w:t>
      </w:r>
      <w:r>
        <w:rPr>
          <w:rFonts w:hint="eastAsia" w:ascii="inherit" w:hAnsi="inherit" w:cs="Tahoma"/>
          <w:kern w:val="0"/>
          <w:sz w:val="28"/>
          <w:szCs w:val="28"/>
        </w:rPr>
        <w:t>万元的经济效益，且在公开出版的学术刊物上发表独撰或为第一作者的学术论文四篇以上，其中核心期刊一篇以上；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6</w:t>
      </w:r>
      <w:r>
        <w:rPr>
          <w:rFonts w:hint="eastAsia" w:ascii="inherit" w:hAnsi="inherit" w:cs="Tahoma"/>
          <w:kern w:val="0"/>
          <w:sz w:val="28"/>
          <w:szCs w:val="28"/>
        </w:rPr>
        <w:t>）获得国家级优秀教学成果二等以上奖，且在公开出版的学术刊物上发表独撰或为第一作者的学术论文二篇以上；或为国家级精品专业负责人、国家级精品课程主持人、国家级教学团队带头人、国家级辅导员工作精品（实践育人）项目主持人，或获得省级教学名师称号、获得省级教学成果一等奖以上（排名前三位），且在公开出版的学术刊物上发表独撰或为第一作者的学术论文五篇以上，其中核心期刊二篇以上；或为省级精品专业负责人、省级精品课程的主持人、省级教学团队带头人、省级辅导员工作精品（实践育人）项目主持人，获得省级教学成果二等奖（排名前三位），且在公开出版的学术刊物上发表独撰或为第一作者的学术论文八篇以上，其中核心期刊二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7</w:t>
      </w:r>
      <w:r>
        <w:rPr>
          <w:rFonts w:hint="eastAsia" w:ascii="inherit" w:hAnsi="inherit" w:cs="Tahoma"/>
          <w:kern w:val="0"/>
          <w:sz w:val="28"/>
          <w:szCs w:val="28"/>
        </w:rPr>
        <w:t>）具有本专业相关行业的最高级别职业资格证书（执业资格），且在公开出版的学术刊物上发表独撰或为第一作者的学术论文六篇以上，其中核心期刊二篇以上，并具备以下条件之一：</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主持并完成解决行业企业或学校重大技术难题的项目一项以上，或直接指导并带领（教师指导团队负责人）学生参加全国性政府部门主办的技能大赛，获得一等奖一项以上。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8</w:t>
      </w:r>
      <w:r>
        <w:rPr>
          <w:rFonts w:hint="eastAsia" w:ascii="inherit" w:hAnsi="inherit" w:cs="Tahoma"/>
          <w:kern w:val="0"/>
          <w:sz w:val="28"/>
          <w:szCs w:val="28"/>
        </w:rPr>
        <w:t>）主持完成其他与教育教学相关的国家级重点建设项目一项且经学校学术委员会认定，并在公开出版的学术刊物上发表独撰或为第一作者的学术论文六篇以上，其中核心期刊二篇以上；或主持完成其他与教育教学相关的省（部）级重点建设项目（含国家级重点建设项目的一级子项目负责人）二项且经学校学术委员会认定，并在公开出版的学术刊物上发表独撰或为第一作者的学术论文八篇以上，其中核心期刊二篇以上。</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（二）副教授</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1. </w:t>
      </w:r>
      <w:r>
        <w:rPr>
          <w:rFonts w:hint="eastAsia" w:ascii="inherit" w:hAnsi="inherit" w:cs="Tahoma"/>
          <w:kern w:val="0"/>
          <w:sz w:val="28"/>
          <w:szCs w:val="28"/>
        </w:rPr>
        <w:t>教育教学应具备下列条件：</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1</w:t>
      </w:r>
      <w:r>
        <w:rPr>
          <w:rFonts w:hint="eastAsia" w:ascii="inherit" w:hAnsi="inherit" w:cs="Tahoma"/>
          <w:kern w:val="0"/>
          <w:sz w:val="28"/>
          <w:szCs w:val="28"/>
        </w:rPr>
        <w:t>）系统讲授</w:t>
      </w:r>
      <w:r>
        <w:rPr>
          <w:rFonts w:ascii="inherit" w:hAnsi="inherit" w:cs="Tahoma"/>
          <w:kern w:val="0"/>
          <w:sz w:val="28"/>
          <w:szCs w:val="28"/>
        </w:rPr>
        <w:t>2</w:t>
      </w:r>
      <w:r>
        <w:rPr>
          <w:rFonts w:hint="eastAsia" w:ascii="inherit" w:hAnsi="inherit" w:cs="Tahoma"/>
          <w:kern w:val="0"/>
          <w:sz w:val="28"/>
          <w:szCs w:val="28"/>
        </w:rPr>
        <w:t>门（其中</w:t>
      </w:r>
      <w:r>
        <w:rPr>
          <w:rFonts w:ascii="inherit" w:hAnsi="inherit" w:cs="Tahoma"/>
          <w:kern w:val="0"/>
          <w:sz w:val="28"/>
          <w:szCs w:val="28"/>
        </w:rPr>
        <w:t>1</w:t>
      </w:r>
      <w:r>
        <w:rPr>
          <w:rFonts w:hint="eastAsia" w:ascii="inherit" w:hAnsi="inherit" w:cs="Tahoma"/>
          <w:kern w:val="0"/>
          <w:sz w:val="28"/>
          <w:szCs w:val="28"/>
        </w:rPr>
        <w:t>门为实践教学课程）以上的课程。长期从事公共基础课的教师以及</w:t>
      </w:r>
      <w:r>
        <w:rPr>
          <w:rFonts w:ascii="inherit" w:hAnsi="inherit" w:cs="Tahoma"/>
          <w:kern w:val="0"/>
          <w:sz w:val="28"/>
          <w:szCs w:val="28"/>
        </w:rPr>
        <w:t>“</w:t>
      </w:r>
      <w:r>
        <w:rPr>
          <w:rFonts w:hint="eastAsia" w:ascii="inherit" w:hAnsi="inherit" w:cs="Tahoma"/>
          <w:kern w:val="0"/>
          <w:sz w:val="28"/>
          <w:szCs w:val="28"/>
        </w:rPr>
        <w:t>双肩挑</w:t>
      </w:r>
      <w:r>
        <w:rPr>
          <w:rFonts w:ascii="inherit" w:hAnsi="inherit" w:cs="Tahoma"/>
          <w:kern w:val="0"/>
          <w:sz w:val="28"/>
          <w:szCs w:val="28"/>
        </w:rPr>
        <w:t>”</w:t>
      </w:r>
      <w:r>
        <w:rPr>
          <w:rFonts w:hint="eastAsia" w:ascii="inherit" w:hAnsi="inherit" w:cs="Tahoma"/>
          <w:kern w:val="0"/>
          <w:sz w:val="28"/>
          <w:szCs w:val="28"/>
        </w:rPr>
        <w:t>人员，可只要求独立系统地讲授一门课。</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2</w:t>
      </w:r>
      <w:r>
        <w:rPr>
          <w:rFonts w:hint="eastAsia" w:ascii="inherit" w:hAnsi="inherit" w:cs="Tahoma"/>
          <w:kern w:val="0"/>
          <w:sz w:val="28"/>
          <w:szCs w:val="28"/>
        </w:rPr>
        <w:t>）专业课教师年均教学工作量不低于</w:t>
      </w:r>
      <w:r>
        <w:rPr>
          <w:rFonts w:ascii="inherit" w:hAnsi="inherit" w:cs="Tahoma"/>
          <w:kern w:val="0"/>
          <w:sz w:val="28"/>
          <w:szCs w:val="28"/>
        </w:rPr>
        <w:t>300</w:t>
      </w:r>
      <w:r>
        <w:rPr>
          <w:rFonts w:hint="eastAsia" w:ascii="inherit" w:hAnsi="inherit" w:cs="Tahoma"/>
          <w:kern w:val="0"/>
          <w:sz w:val="28"/>
          <w:szCs w:val="28"/>
        </w:rPr>
        <w:t>学时，公共基础课教师年均教学工作量不低于</w:t>
      </w:r>
      <w:r>
        <w:rPr>
          <w:rFonts w:ascii="inherit" w:hAnsi="inherit" w:cs="Tahoma"/>
          <w:kern w:val="0"/>
          <w:sz w:val="28"/>
          <w:szCs w:val="28"/>
        </w:rPr>
        <w:t>320</w:t>
      </w:r>
      <w:r>
        <w:rPr>
          <w:rFonts w:hint="eastAsia" w:ascii="inherit" w:hAnsi="inherit" w:cs="Tahoma"/>
          <w:kern w:val="0"/>
          <w:sz w:val="28"/>
          <w:szCs w:val="28"/>
        </w:rPr>
        <w:t>学时。</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符合下列条件时，其教学工作量可适当减少：</w:t>
      </w:r>
    </w:p>
    <w:p>
      <w:pPr>
        <w:widowControl/>
        <w:shd w:val="clear" w:color="auto" w:fill="FFFFFF"/>
        <w:spacing w:line="520" w:lineRule="atLeast"/>
        <w:ind w:firstLine="560"/>
        <w:rPr>
          <w:rFonts w:ascii="inherit" w:hAnsi="inherit" w:cs="Tahoma"/>
          <w:kern w:val="0"/>
          <w:sz w:val="20"/>
          <w:szCs w:val="20"/>
        </w:rPr>
      </w:pPr>
      <w:r>
        <w:rPr>
          <w:rFonts w:hint="eastAsia" w:ascii="宋体" w:hAnsi="宋体" w:cs="宋体"/>
          <w:kern w:val="0"/>
          <w:sz w:val="28"/>
          <w:szCs w:val="28"/>
        </w:rPr>
        <w:t>①</w:t>
      </w:r>
      <w:r>
        <w:rPr>
          <w:rFonts w:hint="eastAsia" w:ascii="inherit" w:hAnsi="inherit" w:cs="Tahoma"/>
          <w:kern w:val="0"/>
          <w:sz w:val="28"/>
          <w:szCs w:val="28"/>
        </w:rPr>
        <w:t>近两年来，确因工作需要从事国家重点科研工作的教师，教学工作量不低于额定要求的四分之一；</w:t>
      </w:r>
    </w:p>
    <w:p>
      <w:pPr>
        <w:widowControl/>
        <w:shd w:val="clear" w:color="auto" w:fill="FFFFFF"/>
        <w:spacing w:line="520" w:lineRule="atLeast"/>
        <w:ind w:firstLine="560"/>
        <w:rPr>
          <w:rFonts w:ascii="inherit" w:hAnsi="inherit" w:cs="Tahoma"/>
          <w:kern w:val="0"/>
          <w:sz w:val="20"/>
          <w:szCs w:val="20"/>
        </w:rPr>
      </w:pPr>
      <w:r>
        <w:rPr>
          <w:rFonts w:hint="eastAsia" w:ascii="宋体" w:hAnsi="宋体" w:cs="宋体"/>
          <w:kern w:val="0"/>
          <w:sz w:val="28"/>
          <w:szCs w:val="28"/>
        </w:rPr>
        <w:t>②</w:t>
      </w:r>
      <w:r>
        <w:rPr>
          <w:rFonts w:hint="eastAsia" w:ascii="inherit" w:hAnsi="inherit" w:cs="Tahoma"/>
          <w:kern w:val="0"/>
          <w:sz w:val="28"/>
          <w:szCs w:val="28"/>
        </w:rPr>
        <w:t>兼任教研室主任、专业带头人、党支部书记的教师，教学工作量可适当低于额定要求。兼任二级学院（中心、课部）院长（主任）、总支书记的教师，教学工作量不低于额定要求的二分之一。</w:t>
      </w:r>
      <w:r>
        <w:rPr>
          <w:rFonts w:ascii="inherit" w:hAnsi="inherit" w:cs="Tahoma"/>
          <w:kern w:val="0"/>
          <w:sz w:val="28"/>
          <w:szCs w:val="28"/>
        </w:rPr>
        <w:t>“</w:t>
      </w:r>
      <w:r>
        <w:rPr>
          <w:rFonts w:hint="eastAsia" w:ascii="inherit" w:hAnsi="inherit" w:cs="Tahoma"/>
          <w:kern w:val="0"/>
          <w:sz w:val="28"/>
          <w:szCs w:val="28"/>
        </w:rPr>
        <w:t>双肩挑</w:t>
      </w:r>
      <w:r>
        <w:rPr>
          <w:rFonts w:ascii="inherit" w:hAnsi="inherit" w:cs="Tahoma"/>
          <w:kern w:val="0"/>
          <w:sz w:val="28"/>
          <w:szCs w:val="28"/>
        </w:rPr>
        <w:t>”</w:t>
      </w:r>
      <w:r>
        <w:rPr>
          <w:rFonts w:hint="eastAsia" w:ascii="inherit" w:hAnsi="inherit" w:cs="Tahoma"/>
          <w:kern w:val="0"/>
          <w:sz w:val="28"/>
          <w:szCs w:val="28"/>
        </w:rPr>
        <w:t>教师在学校部、处一级工作的，教学工作量不低于额定要求的三分之一；从事校领导工作的，教学工作量不低于额定要求的四分之一。</w:t>
      </w:r>
    </w:p>
    <w:p>
      <w:pPr>
        <w:widowControl/>
        <w:shd w:val="clear" w:color="auto" w:fill="FFFFFF"/>
        <w:spacing w:line="520" w:lineRule="atLeast"/>
        <w:ind w:firstLine="560"/>
        <w:rPr>
          <w:rFonts w:ascii="inherit" w:hAnsi="inherit" w:cs="Tahoma"/>
          <w:kern w:val="0"/>
          <w:sz w:val="20"/>
          <w:szCs w:val="20"/>
        </w:rPr>
      </w:pPr>
      <w:r>
        <w:rPr>
          <w:rFonts w:hint="eastAsia" w:ascii="宋体" w:hAnsi="宋体" w:cs="宋体"/>
          <w:kern w:val="0"/>
          <w:sz w:val="28"/>
          <w:szCs w:val="28"/>
        </w:rPr>
        <w:t>③</w:t>
      </w:r>
      <w:r>
        <w:rPr>
          <w:rFonts w:hint="eastAsia" w:ascii="inherit" w:hAnsi="inherit" w:cs="Tahoma"/>
          <w:kern w:val="0"/>
          <w:sz w:val="28"/>
          <w:szCs w:val="28"/>
        </w:rPr>
        <w:t>从事大学生思想政治教育的专职辅导员，年均教育工作量不低于</w:t>
      </w:r>
      <w:r>
        <w:rPr>
          <w:rFonts w:ascii="inherit" w:hAnsi="inherit" w:cs="Tahoma"/>
          <w:kern w:val="0"/>
          <w:sz w:val="28"/>
          <w:szCs w:val="28"/>
        </w:rPr>
        <w:t>320</w:t>
      </w:r>
      <w:r>
        <w:rPr>
          <w:rFonts w:hint="eastAsia" w:ascii="inherit" w:hAnsi="inherit" w:cs="Tahoma"/>
          <w:kern w:val="0"/>
          <w:sz w:val="28"/>
          <w:szCs w:val="28"/>
        </w:rPr>
        <w:t>学时（按</w:t>
      </w:r>
      <w:r>
        <w:rPr>
          <w:rFonts w:ascii="inherit" w:hAnsi="inherit" w:cs="Tahoma"/>
          <w:kern w:val="0"/>
          <w:sz w:val="28"/>
          <w:szCs w:val="28"/>
        </w:rPr>
        <w:t>1</w:t>
      </w:r>
      <w:r>
        <w:rPr>
          <w:rFonts w:hint="eastAsia" w:ascii="inherit" w:hAnsi="inherit" w:cs="Tahoma"/>
          <w:kern w:val="0"/>
          <w:sz w:val="28"/>
          <w:szCs w:val="28"/>
        </w:rPr>
        <w:t>：</w:t>
      </w:r>
      <w:r>
        <w:rPr>
          <w:rFonts w:ascii="inherit" w:hAnsi="inherit" w:cs="Tahoma"/>
          <w:kern w:val="0"/>
          <w:sz w:val="28"/>
          <w:szCs w:val="28"/>
        </w:rPr>
        <w:t>200</w:t>
      </w:r>
      <w:r>
        <w:rPr>
          <w:rFonts w:hint="eastAsia" w:ascii="inherit" w:hAnsi="inherit" w:cs="Tahoma"/>
          <w:kern w:val="0"/>
          <w:sz w:val="28"/>
          <w:szCs w:val="28"/>
        </w:rPr>
        <w:t>配备，每人每学期</w:t>
      </w:r>
      <w:r>
        <w:rPr>
          <w:rFonts w:ascii="inherit" w:hAnsi="inherit" w:cs="Tahoma"/>
          <w:kern w:val="0"/>
          <w:sz w:val="28"/>
          <w:szCs w:val="28"/>
        </w:rPr>
        <w:t>0.8</w:t>
      </w:r>
      <w:r>
        <w:rPr>
          <w:rFonts w:hint="eastAsia" w:ascii="inherit" w:hAnsi="inherit" w:cs="Tahoma"/>
          <w:kern w:val="0"/>
          <w:sz w:val="28"/>
          <w:szCs w:val="28"/>
        </w:rPr>
        <w:t>课时折算），年均教学工作量不低于</w:t>
      </w:r>
      <w:r>
        <w:rPr>
          <w:rFonts w:ascii="inherit" w:hAnsi="inherit" w:cs="Tahoma"/>
          <w:kern w:val="0"/>
          <w:sz w:val="28"/>
          <w:szCs w:val="28"/>
        </w:rPr>
        <w:t>60</w:t>
      </w:r>
      <w:r>
        <w:rPr>
          <w:rFonts w:hint="eastAsia" w:ascii="inherit" w:hAnsi="inherit" w:cs="Tahoma"/>
          <w:kern w:val="0"/>
          <w:sz w:val="28"/>
          <w:szCs w:val="28"/>
        </w:rPr>
        <w:t>学时，且教育教学质量考核均为合格以上。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3</w:t>
      </w:r>
      <w:r>
        <w:rPr>
          <w:rFonts w:hint="eastAsia" w:ascii="inherit" w:hAnsi="inherit" w:cs="Tahoma"/>
          <w:kern w:val="0"/>
          <w:sz w:val="28"/>
          <w:szCs w:val="28"/>
        </w:rPr>
        <w:t>）近三年学期教学质量考核须达到合格以上。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4</w:t>
      </w:r>
      <w:r>
        <w:rPr>
          <w:rFonts w:hint="eastAsia" w:ascii="inherit" w:hAnsi="inherit" w:cs="Tahoma"/>
          <w:kern w:val="0"/>
          <w:sz w:val="28"/>
          <w:szCs w:val="28"/>
        </w:rPr>
        <w:t>）担任班主任或辅导员两年以上，且系统指导</w:t>
      </w:r>
      <w:r>
        <w:rPr>
          <w:rFonts w:ascii="inherit" w:hAnsi="inherit" w:cs="Tahoma"/>
          <w:kern w:val="0"/>
          <w:sz w:val="28"/>
          <w:szCs w:val="28"/>
        </w:rPr>
        <w:t>2</w:t>
      </w:r>
      <w:r>
        <w:rPr>
          <w:rFonts w:hint="eastAsia" w:ascii="inherit" w:hAnsi="inherit" w:cs="Tahoma"/>
          <w:kern w:val="0"/>
          <w:sz w:val="28"/>
          <w:szCs w:val="28"/>
        </w:rPr>
        <w:t>名青年教师。</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2. </w:t>
      </w:r>
      <w:r>
        <w:rPr>
          <w:rFonts w:hint="eastAsia" w:ascii="inherit" w:hAnsi="inherit" w:cs="Tahoma"/>
          <w:kern w:val="0"/>
          <w:sz w:val="28"/>
          <w:szCs w:val="28"/>
        </w:rPr>
        <w:t>教学实践应具备下列条件：</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1</w:t>
      </w:r>
      <w:r>
        <w:rPr>
          <w:rFonts w:hint="eastAsia" w:ascii="inherit" w:hAnsi="inherit" w:cs="Tahoma"/>
          <w:kern w:val="0"/>
          <w:sz w:val="28"/>
          <w:szCs w:val="28"/>
        </w:rPr>
        <w:t>）专业课（含专业基础课）教师，任现职以来须有在企事业或省级以上生产性实训基地实践的经历或协助企业开展技术攻关或合作研发时间累计达</w:t>
      </w:r>
      <w:r>
        <w:rPr>
          <w:rFonts w:ascii="inherit" w:hAnsi="inherit" w:cs="Tahoma"/>
          <w:kern w:val="0"/>
          <w:sz w:val="28"/>
          <w:szCs w:val="28"/>
        </w:rPr>
        <w:t>5</w:t>
      </w:r>
      <w:r>
        <w:rPr>
          <w:rFonts w:hint="eastAsia" w:ascii="inherit" w:hAnsi="inherit" w:cs="Tahoma"/>
          <w:kern w:val="0"/>
          <w:sz w:val="28"/>
          <w:szCs w:val="28"/>
        </w:rPr>
        <w:t>个月以上，且取得相应的职业资格证书或中级以上非教师系列专业技术资格或高级工以上技能等级证书。</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2</w:t>
      </w:r>
      <w:r>
        <w:rPr>
          <w:rFonts w:hint="eastAsia" w:ascii="inherit" w:hAnsi="inherit" w:cs="Tahoma"/>
          <w:kern w:val="0"/>
          <w:sz w:val="28"/>
          <w:szCs w:val="28"/>
        </w:rPr>
        <w:t>）公共课教师任现职以来社会实践或社会调查或参与专业建设、指导学生社团活动须累计达到</w:t>
      </w:r>
      <w:r>
        <w:rPr>
          <w:rFonts w:ascii="inherit" w:hAnsi="inherit" w:cs="Tahoma"/>
          <w:kern w:val="0"/>
          <w:sz w:val="28"/>
          <w:szCs w:val="28"/>
        </w:rPr>
        <w:t>3</w:t>
      </w:r>
      <w:r>
        <w:rPr>
          <w:rFonts w:hint="eastAsia" w:ascii="inherit" w:hAnsi="inherit" w:cs="Tahoma"/>
          <w:kern w:val="0"/>
          <w:sz w:val="28"/>
          <w:szCs w:val="28"/>
        </w:rPr>
        <w:t>个月以上。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3. </w:t>
      </w:r>
      <w:r>
        <w:rPr>
          <w:rFonts w:hint="eastAsia" w:ascii="inherit" w:hAnsi="inherit" w:cs="Tahoma"/>
          <w:kern w:val="0"/>
          <w:sz w:val="28"/>
          <w:szCs w:val="28"/>
        </w:rPr>
        <w:t>科研成果应具备下列条件之一：</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1</w:t>
      </w:r>
      <w:r>
        <w:rPr>
          <w:rFonts w:hint="eastAsia" w:ascii="inherit" w:hAnsi="inherit" w:cs="Tahoma"/>
          <w:kern w:val="0"/>
          <w:sz w:val="28"/>
          <w:szCs w:val="28"/>
        </w:rPr>
        <w:t>）在公开出版的学术刊物上发表独撰或为第一作者的学术论文，专业课教师五篇以上，公共基础课教师四篇以上；或在核心期刊上发表的独撰或为第一作者的论文三篇以上；或所发表的独撰或为第一作者的学术论文被</w:t>
      </w:r>
      <w:r>
        <w:rPr>
          <w:rFonts w:ascii="inherit" w:hAnsi="inherit" w:cs="Tahoma"/>
          <w:kern w:val="0"/>
          <w:sz w:val="28"/>
          <w:szCs w:val="28"/>
        </w:rPr>
        <w:t>SCI</w:t>
      </w:r>
      <w:r>
        <w:rPr>
          <w:rFonts w:hint="eastAsia" w:ascii="inherit" w:hAnsi="inherit" w:cs="Tahoma"/>
          <w:kern w:val="0"/>
          <w:sz w:val="28"/>
          <w:szCs w:val="28"/>
        </w:rPr>
        <w:t>、</w:t>
      </w:r>
      <w:r>
        <w:rPr>
          <w:rFonts w:ascii="inherit" w:hAnsi="inherit" w:cs="Tahoma"/>
          <w:kern w:val="0"/>
          <w:sz w:val="28"/>
          <w:szCs w:val="28"/>
        </w:rPr>
        <w:t>SSCI</w:t>
      </w:r>
      <w:r>
        <w:rPr>
          <w:rFonts w:hint="eastAsia" w:ascii="inherit" w:hAnsi="inherit" w:cs="Tahoma"/>
          <w:kern w:val="0"/>
          <w:sz w:val="28"/>
          <w:szCs w:val="28"/>
        </w:rPr>
        <w:t>、</w:t>
      </w:r>
      <w:r>
        <w:rPr>
          <w:rFonts w:ascii="inherit" w:hAnsi="inherit" w:cs="Tahoma"/>
          <w:kern w:val="0"/>
          <w:sz w:val="28"/>
          <w:szCs w:val="28"/>
        </w:rPr>
        <w:t>EI</w:t>
      </w:r>
      <w:r>
        <w:rPr>
          <w:rFonts w:hint="eastAsia" w:ascii="inherit" w:hAnsi="inherit" w:cs="Tahoma"/>
          <w:kern w:val="0"/>
          <w:sz w:val="28"/>
          <w:szCs w:val="28"/>
        </w:rPr>
        <w:t>收录二篇以上；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2</w:t>
      </w:r>
      <w:r>
        <w:rPr>
          <w:rFonts w:hint="eastAsia" w:ascii="inherit" w:hAnsi="inherit" w:cs="Tahoma"/>
          <w:kern w:val="0"/>
          <w:sz w:val="28"/>
          <w:szCs w:val="28"/>
        </w:rPr>
        <w:t>）公开出版五万字以上的专著或较高水平的教材（本人撰写五万字以上），且在公开出版的学术刊物上发表独撰或为第一作者的学术论文二篇以上；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3</w:t>
      </w:r>
      <w:r>
        <w:rPr>
          <w:rFonts w:hint="eastAsia" w:ascii="inherit" w:hAnsi="inherit" w:cs="Tahoma"/>
          <w:kern w:val="0"/>
          <w:sz w:val="28"/>
          <w:szCs w:val="28"/>
        </w:rPr>
        <w:t>）省（部）级以上科研项目一项或市（厅）级科研项目二项的主要完成者（排名前四位），且在公开出版的学术刊物上发表独撰或为第一作者的学术论文三篇以上；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4</w:t>
      </w:r>
      <w:r>
        <w:rPr>
          <w:rFonts w:hint="eastAsia" w:ascii="inherit" w:hAnsi="inherit" w:cs="Tahoma"/>
          <w:kern w:val="0"/>
          <w:sz w:val="28"/>
          <w:szCs w:val="28"/>
        </w:rPr>
        <w:t>）经学校学术委员会认定，主持完成的横向技术开发、咨询等项目累计到校经费达</w:t>
      </w:r>
      <w:r>
        <w:rPr>
          <w:rFonts w:ascii="inherit" w:hAnsi="inherit" w:cs="Tahoma"/>
          <w:kern w:val="0"/>
          <w:sz w:val="28"/>
          <w:szCs w:val="28"/>
        </w:rPr>
        <w:t>20</w:t>
      </w:r>
      <w:r>
        <w:rPr>
          <w:rFonts w:hint="eastAsia" w:ascii="inherit" w:hAnsi="inherit" w:cs="Tahoma"/>
          <w:kern w:val="0"/>
          <w:sz w:val="28"/>
          <w:szCs w:val="28"/>
        </w:rPr>
        <w:t>万元以上，且在公开出版的学术刊物上发表独撰或为第一作者的学术论文二篇以上；或获国家发明专利（排名前三位）一项以上，或获得与本专业相关的实用新型专利（排名第一位）二项以上，且在公开出版的学术刊物上发表独撰或为第一作者的学术论文三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5</w:t>
      </w:r>
      <w:r>
        <w:rPr>
          <w:rFonts w:hint="eastAsia" w:ascii="inherit" w:hAnsi="inherit" w:cs="Tahoma"/>
          <w:kern w:val="0"/>
          <w:sz w:val="28"/>
          <w:szCs w:val="28"/>
        </w:rPr>
        <w:t>）获得市（厅）级二等奖以上科研成果奖或省（部）级优秀教学成果三等奖（主持人）一项或二等奖（排名前三位）一项或省（部）级优秀教学成果一等奖（排名前六位）一项，且在公开出版的学术刊物上发表独撰或为第一作者的学术论文二篇以上；或省级重点专业负责人、省级精品课程的主持人、省级教学团队带头人、省级辅导员工作精品（实践育人）项目主持人，且在公开出版的学术刊物上发表独撰或为第一作者的学术论文三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6</w:t>
      </w:r>
      <w:r>
        <w:rPr>
          <w:rFonts w:hint="eastAsia" w:ascii="inherit" w:hAnsi="inherit" w:cs="Tahoma"/>
          <w:kern w:val="0"/>
          <w:sz w:val="28"/>
          <w:szCs w:val="28"/>
        </w:rPr>
        <w:t>）具有本专业相关行业的高级职业资格证书（执业资格），且在公开出版的学术刊物上发表独撰或为第一作者的学术论文三篇以上，并具备以下条件之一：</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参与并完成解决行业企业或学校重大技术难题的项目（排名前三位）一项以上，或直接指导并带领（教师指导团队的前二位）学生参加国家级政府部门主办的专业技能大赛，获得二等奖一项以上，或参加省级政府部门主办的专业技能大赛，获得一等奖一项及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7</w:t>
      </w:r>
      <w:r>
        <w:rPr>
          <w:rFonts w:hint="eastAsia" w:ascii="inherit" w:hAnsi="inherit" w:cs="Tahoma"/>
          <w:kern w:val="0"/>
          <w:sz w:val="28"/>
          <w:szCs w:val="28"/>
        </w:rPr>
        <w:t>）经学校学术委员会认定，参与完成其他与教育教学相关的国家级重点建设项目一项（排名前四位），或主持完成其他与教育教学相关的省（部）级重点建设项目（含国家级重点建设项目的一级子项目负责人）一项，或主持完成与教育教学相关的其他市（厅）重点建设项目二项，并在公开出版的学术刊物上发表独撰或为第一作者的学术论文三篇以上。</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（三）讲师</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1. </w:t>
      </w:r>
      <w:r>
        <w:rPr>
          <w:rFonts w:hint="eastAsia" w:ascii="inherit" w:hAnsi="inherit" w:cs="Tahoma"/>
          <w:kern w:val="0"/>
          <w:sz w:val="28"/>
          <w:szCs w:val="28"/>
        </w:rPr>
        <w:t>教育教学工作能力应具备下列条件：</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1</w:t>
      </w:r>
      <w:r>
        <w:rPr>
          <w:rFonts w:hint="eastAsia" w:ascii="inherit" w:hAnsi="inherit" w:cs="Tahoma"/>
          <w:kern w:val="0"/>
          <w:sz w:val="28"/>
          <w:szCs w:val="28"/>
        </w:rPr>
        <w:t>）公共基础课老师，独立讲授</w:t>
      </w:r>
      <w:r>
        <w:rPr>
          <w:rFonts w:ascii="inherit" w:hAnsi="inherit" w:cs="Tahoma"/>
          <w:kern w:val="0"/>
          <w:sz w:val="28"/>
          <w:szCs w:val="28"/>
        </w:rPr>
        <w:t>2</w:t>
      </w:r>
      <w:r>
        <w:rPr>
          <w:rFonts w:hint="eastAsia" w:ascii="inherit" w:hAnsi="inherit" w:cs="Tahoma"/>
          <w:kern w:val="0"/>
          <w:sz w:val="28"/>
          <w:szCs w:val="28"/>
        </w:rPr>
        <w:t>门及以上课程；专业课和实践课教师，独立承担</w:t>
      </w:r>
      <w:r>
        <w:rPr>
          <w:rFonts w:ascii="inherit" w:hAnsi="inherit" w:cs="Tahoma"/>
          <w:kern w:val="0"/>
          <w:sz w:val="28"/>
          <w:szCs w:val="28"/>
        </w:rPr>
        <w:t>2</w:t>
      </w:r>
      <w:r>
        <w:rPr>
          <w:rFonts w:hint="eastAsia" w:ascii="inherit" w:hAnsi="inherit" w:cs="Tahoma"/>
          <w:kern w:val="0"/>
          <w:sz w:val="28"/>
          <w:szCs w:val="28"/>
        </w:rPr>
        <w:t>门及以上专业课程和实践课程部分或全部内容的教学工作，完成规定的教学工作任务。</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2</w:t>
      </w:r>
      <w:r>
        <w:rPr>
          <w:rFonts w:hint="eastAsia" w:ascii="inherit" w:hAnsi="inherit" w:cs="Tahoma"/>
          <w:kern w:val="0"/>
          <w:sz w:val="28"/>
          <w:szCs w:val="28"/>
        </w:rPr>
        <w:t>）年均教学工作量不低于</w:t>
      </w:r>
      <w:r>
        <w:rPr>
          <w:rFonts w:ascii="inherit" w:hAnsi="inherit" w:cs="Tahoma"/>
          <w:kern w:val="0"/>
          <w:sz w:val="28"/>
          <w:szCs w:val="28"/>
        </w:rPr>
        <w:t>300</w:t>
      </w:r>
      <w:r>
        <w:rPr>
          <w:rFonts w:hint="eastAsia" w:ascii="inherit" w:hAnsi="inherit" w:cs="Tahoma"/>
          <w:kern w:val="0"/>
          <w:sz w:val="28"/>
          <w:szCs w:val="28"/>
        </w:rPr>
        <w:t>学时，教学质量考核均为合格以上。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3</w:t>
      </w:r>
      <w:r>
        <w:rPr>
          <w:rFonts w:hint="eastAsia" w:ascii="inherit" w:hAnsi="inherit" w:cs="Tahoma"/>
          <w:kern w:val="0"/>
          <w:sz w:val="28"/>
          <w:szCs w:val="28"/>
        </w:rPr>
        <w:t>）全过程地承担过</w:t>
      </w:r>
      <w:r>
        <w:rPr>
          <w:rFonts w:ascii="inherit" w:hAnsi="inherit" w:cs="Tahoma"/>
          <w:kern w:val="0"/>
          <w:sz w:val="28"/>
          <w:szCs w:val="28"/>
        </w:rPr>
        <w:t>2</w:t>
      </w:r>
      <w:r>
        <w:rPr>
          <w:rFonts w:hint="eastAsia" w:ascii="inherit" w:hAnsi="inherit" w:cs="Tahoma"/>
          <w:kern w:val="0"/>
          <w:sz w:val="28"/>
          <w:szCs w:val="28"/>
        </w:rPr>
        <w:t>门课程的专职辅导、答疑、批改作业、实验、实习、组织课题讨论等各教学环节工作，协助指导毕业论文、毕业设计。</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4</w:t>
      </w:r>
      <w:r>
        <w:rPr>
          <w:rFonts w:hint="eastAsia" w:ascii="inherit" w:hAnsi="inherit" w:cs="Tahoma"/>
          <w:kern w:val="0"/>
          <w:sz w:val="28"/>
          <w:szCs w:val="28"/>
        </w:rPr>
        <w:t>）担任班主任或辅导员两年以上。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5</w:t>
      </w:r>
      <w:r>
        <w:rPr>
          <w:rFonts w:hint="eastAsia" w:ascii="inherit" w:hAnsi="inherit" w:cs="Tahoma"/>
          <w:kern w:val="0"/>
          <w:sz w:val="28"/>
          <w:szCs w:val="28"/>
        </w:rPr>
        <w:t>）从事大学生思想政治教育的专职辅导员，年均教育工作量不低于</w:t>
      </w:r>
      <w:r>
        <w:rPr>
          <w:rFonts w:ascii="inherit" w:hAnsi="inherit" w:cs="Tahoma"/>
          <w:kern w:val="0"/>
          <w:sz w:val="28"/>
          <w:szCs w:val="28"/>
        </w:rPr>
        <w:t>320</w:t>
      </w:r>
      <w:r>
        <w:rPr>
          <w:rFonts w:hint="eastAsia" w:ascii="inherit" w:hAnsi="inherit" w:cs="Tahoma"/>
          <w:kern w:val="0"/>
          <w:sz w:val="28"/>
          <w:szCs w:val="28"/>
        </w:rPr>
        <w:t>学时（按</w:t>
      </w:r>
      <w:r>
        <w:rPr>
          <w:rFonts w:ascii="inherit" w:hAnsi="inherit" w:cs="Tahoma"/>
          <w:kern w:val="0"/>
          <w:sz w:val="28"/>
          <w:szCs w:val="28"/>
        </w:rPr>
        <w:t>1</w:t>
      </w:r>
      <w:r>
        <w:rPr>
          <w:rFonts w:hint="eastAsia" w:ascii="inherit" w:hAnsi="inherit" w:cs="Tahoma"/>
          <w:kern w:val="0"/>
          <w:sz w:val="28"/>
          <w:szCs w:val="28"/>
        </w:rPr>
        <w:t>：</w:t>
      </w:r>
      <w:r>
        <w:rPr>
          <w:rFonts w:ascii="inherit" w:hAnsi="inherit" w:cs="Tahoma"/>
          <w:kern w:val="0"/>
          <w:sz w:val="28"/>
          <w:szCs w:val="28"/>
        </w:rPr>
        <w:t>200</w:t>
      </w:r>
      <w:r>
        <w:rPr>
          <w:rFonts w:hint="eastAsia" w:ascii="inherit" w:hAnsi="inherit" w:cs="Tahoma"/>
          <w:kern w:val="0"/>
          <w:sz w:val="28"/>
          <w:szCs w:val="28"/>
        </w:rPr>
        <w:t>配备，每人每学期</w:t>
      </w:r>
      <w:r>
        <w:rPr>
          <w:rFonts w:ascii="inherit" w:hAnsi="inherit" w:cs="Tahoma"/>
          <w:kern w:val="0"/>
          <w:sz w:val="28"/>
          <w:szCs w:val="28"/>
        </w:rPr>
        <w:t>0.8</w:t>
      </w:r>
      <w:r>
        <w:rPr>
          <w:rFonts w:hint="eastAsia" w:ascii="inherit" w:hAnsi="inherit" w:cs="Tahoma"/>
          <w:kern w:val="0"/>
          <w:sz w:val="28"/>
          <w:szCs w:val="28"/>
        </w:rPr>
        <w:t>课时折算），年均教学工作量不低于</w:t>
      </w:r>
      <w:r>
        <w:rPr>
          <w:rFonts w:ascii="inherit" w:hAnsi="inherit" w:cs="Tahoma"/>
          <w:kern w:val="0"/>
          <w:sz w:val="28"/>
          <w:szCs w:val="28"/>
        </w:rPr>
        <w:t>60</w:t>
      </w:r>
      <w:r>
        <w:rPr>
          <w:rFonts w:hint="eastAsia" w:ascii="inherit" w:hAnsi="inherit" w:cs="Tahoma"/>
          <w:kern w:val="0"/>
          <w:sz w:val="28"/>
          <w:szCs w:val="28"/>
        </w:rPr>
        <w:t>学时，且教育教学质量考核均为合格以上。</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2. </w:t>
      </w:r>
      <w:r>
        <w:rPr>
          <w:rFonts w:hint="eastAsia" w:ascii="inherit" w:hAnsi="inherit" w:cs="Tahoma"/>
          <w:kern w:val="0"/>
          <w:sz w:val="28"/>
          <w:szCs w:val="28"/>
        </w:rPr>
        <w:t>工作业绩必须具备下列条件中的</w:t>
      </w:r>
      <w:r>
        <w:rPr>
          <w:rFonts w:ascii="inherit" w:hAnsi="inherit" w:cs="Tahoma"/>
          <w:kern w:val="0"/>
          <w:sz w:val="28"/>
          <w:szCs w:val="28"/>
        </w:rPr>
        <w:t>2</w:t>
      </w:r>
      <w:r>
        <w:rPr>
          <w:rFonts w:hint="eastAsia" w:ascii="inherit" w:hAnsi="inherit" w:cs="Tahoma"/>
          <w:kern w:val="0"/>
          <w:sz w:val="28"/>
          <w:szCs w:val="28"/>
        </w:rPr>
        <w:t>条，其中第</w:t>
      </w:r>
      <w:r>
        <w:rPr>
          <w:rFonts w:ascii="inherit" w:hAnsi="inherit" w:cs="Tahoma"/>
          <w:kern w:val="0"/>
          <w:sz w:val="28"/>
          <w:szCs w:val="28"/>
        </w:rPr>
        <w:t>1</w:t>
      </w:r>
      <w:r>
        <w:rPr>
          <w:rFonts w:hint="eastAsia" w:ascii="inherit" w:hAnsi="inherit" w:cs="Tahoma"/>
          <w:kern w:val="0"/>
          <w:sz w:val="28"/>
          <w:szCs w:val="28"/>
        </w:rPr>
        <w:t>条为必备条件：</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1</w:t>
      </w:r>
      <w:r>
        <w:rPr>
          <w:rFonts w:hint="eastAsia" w:ascii="inherit" w:hAnsi="inherit" w:cs="Tahoma"/>
          <w:kern w:val="0"/>
          <w:sz w:val="28"/>
          <w:szCs w:val="28"/>
        </w:rPr>
        <w:t>）发表学术论文二篇以上；或发表学术论文一篇，且参与撰写学术著作或参编省级以上统编、规划教材（本人撰写一万字以上）。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2</w:t>
      </w:r>
      <w:r>
        <w:rPr>
          <w:rFonts w:hint="eastAsia" w:ascii="inherit" w:hAnsi="inherit" w:cs="Tahoma"/>
          <w:kern w:val="0"/>
          <w:sz w:val="28"/>
          <w:szCs w:val="28"/>
        </w:rPr>
        <w:t>）获厅（局）级以上奖或校级教学成果奖。</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3</w:t>
      </w:r>
      <w:r>
        <w:rPr>
          <w:rFonts w:hint="eastAsia" w:ascii="inherit" w:hAnsi="inherit" w:cs="Tahoma"/>
          <w:kern w:val="0"/>
          <w:sz w:val="28"/>
          <w:szCs w:val="28"/>
        </w:rPr>
        <w:t>）参加校级以上科研项目，或参与完成省级以上教学质量工程。</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4</w:t>
      </w:r>
      <w:r>
        <w:rPr>
          <w:rFonts w:hint="eastAsia" w:ascii="inherit" w:hAnsi="inherit" w:cs="Tahoma"/>
          <w:kern w:val="0"/>
          <w:sz w:val="28"/>
          <w:szCs w:val="28"/>
        </w:rPr>
        <w:t>）获本专业相关的国家专利一项以上；或指导学生参加校级及以上专业比赛，获一等奖以上。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5</w:t>
      </w:r>
      <w:r>
        <w:rPr>
          <w:rFonts w:hint="eastAsia" w:ascii="inherit" w:hAnsi="inherit" w:cs="Tahoma"/>
          <w:kern w:val="0"/>
          <w:sz w:val="28"/>
          <w:szCs w:val="28"/>
        </w:rPr>
        <w:t>）专职学生辅导员长期从事学生思想政治工作，且至少近三年在学生工作第一线，本人或本人所带班级、团支部等学生团体获得校级及以上主管部门颁发的荣誉称号，或参与完成校级及以上学生思想政治教育研究项目。</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6</w:t>
      </w:r>
      <w:r>
        <w:rPr>
          <w:rFonts w:hint="eastAsia" w:ascii="inherit" w:hAnsi="inherit" w:cs="Tahoma"/>
          <w:kern w:val="0"/>
          <w:sz w:val="28"/>
          <w:szCs w:val="28"/>
        </w:rPr>
        <w:t>）经学校学术委员会认定，参与完成其他与教育教学相关的国家级重点建设项目子项目（排名前四位）一项或省（部）级重点建设项目一项（排名前四位），或主持完成其他与教育教学相关的市（厅）重点建设项目一项。</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（四）助教</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1. </w:t>
      </w:r>
      <w:r>
        <w:rPr>
          <w:rFonts w:hint="eastAsia" w:ascii="inherit" w:hAnsi="inherit" w:cs="Tahoma"/>
          <w:kern w:val="0"/>
          <w:sz w:val="28"/>
          <w:szCs w:val="28"/>
        </w:rPr>
        <w:t>专业工作能力应具备下列条件：</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1</w:t>
      </w:r>
      <w:r>
        <w:rPr>
          <w:rFonts w:hint="eastAsia" w:ascii="inherit" w:hAnsi="inherit" w:cs="Tahoma"/>
          <w:kern w:val="0"/>
          <w:sz w:val="28"/>
          <w:szCs w:val="28"/>
        </w:rPr>
        <w:t>）公共基础课老师，独立讲授</w:t>
      </w:r>
      <w:r>
        <w:rPr>
          <w:rFonts w:ascii="inherit" w:hAnsi="inherit" w:cs="Tahoma"/>
          <w:kern w:val="0"/>
          <w:sz w:val="28"/>
          <w:szCs w:val="28"/>
        </w:rPr>
        <w:t>1</w:t>
      </w:r>
      <w:r>
        <w:rPr>
          <w:rFonts w:hint="eastAsia" w:ascii="inherit" w:hAnsi="inherit" w:cs="Tahoma"/>
          <w:kern w:val="0"/>
          <w:sz w:val="28"/>
          <w:szCs w:val="28"/>
        </w:rPr>
        <w:t>门以上课程；专业课和实践课教师，独立承担</w:t>
      </w:r>
      <w:r>
        <w:rPr>
          <w:rFonts w:ascii="inherit" w:hAnsi="inherit" w:cs="Tahoma"/>
          <w:kern w:val="0"/>
          <w:sz w:val="28"/>
          <w:szCs w:val="28"/>
        </w:rPr>
        <w:t>1</w:t>
      </w:r>
      <w:r>
        <w:rPr>
          <w:rFonts w:hint="eastAsia" w:ascii="inherit" w:hAnsi="inherit" w:cs="Tahoma"/>
          <w:kern w:val="0"/>
          <w:sz w:val="28"/>
          <w:szCs w:val="28"/>
        </w:rPr>
        <w:t>门以上专业课程和实践课程部分或全部内容的教学工作，完成规定的教学工作任务。</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2</w:t>
      </w:r>
      <w:r>
        <w:rPr>
          <w:rFonts w:hint="eastAsia" w:ascii="inherit" w:hAnsi="inherit" w:cs="Tahoma"/>
          <w:kern w:val="0"/>
          <w:sz w:val="28"/>
          <w:szCs w:val="28"/>
        </w:rPr>
        <w:t>）年均教学工作量不低于</w:t>
      </w:r>
      <w:r>
        <w:rPr>
          <w:rFonts w:ascii="inherit" w:hAnsi="inherit" w:cs="Tahoma"/>
          <w:kern w:val="0"/>
          <w:sz w:val="28"/>
          <w:szCs w:val="28"/>
        </w:rPr>
        <w:t>300</w:t>
      </w:r>
      <w:r>
        <w:rPr>
          <w:rFonts w:hint="eastAsia" w:ascii="inherit" w:hAnsi="inherit" w:cs="Tahoma"/>
          <w:kern w:val="0"/>
          <w:sz w:val="28"/>
          <w:szCs w:val="28"/>
        </w:rPr>
        <w:t>学时，教学质量考核均为合格以上。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3</w:t>
      </w:r>
      <w:r>
        <w:rPr>
          <w:rFonts w:hint="eastAsia" w:ascii="inherit" w:hAnsi="inherit" w:cs="Tahoma"/>
          <w:kern w:val="0"/>
          <w:sz w:val="28"/>
          <w:szCs w:val="28"/>
        </w:rPr>
        <w:t>）全过程地承担过</w:t>
      </w:r>
      <w:r>
        <w:rPr>
          <w:rFonts w:ascii="inherit" w:hAnsi="inherit" w:cs="Tahoma"/>
          <w:kern w:val="0"/>
          <w:sz w:val="28"/>
          <w:szCs w:val="28"/>
        </w:rPr>
        <w:t>1</w:t>
      </w:r>
      <w:r>
        <w:rPr>
          <w:rFonts w:hint="eastAsia" w:ascii="inherit" w:hAnsi="inherit" w:cs="Tahoma"/>
          <w:kern w:val="0"/>
          <w:sz w:val="28"/>
          <w:szCs w:val="28"/>
        </w:rPr>
        <w:t>门课程的专职辅导、答疑、批改作业、实验、实习、组织课题讨论等各教学环节工作，协助指导毕业论文、毕业设计。</w:t>
      </w:r>
    </w:p>
    <w:p>
      <w:pPr>
        <w:widowControl/>
        <w:shd w:val="clear" w:color="auto" w:fill="FFFFFF"/>
        <w:spacing w:line="520" w:lineRule="atLeast"/>
        <w:ind w:firstLine="560"/>
        <w:rPr>
          <w:rFonts w:ascii="inherit" w:hAnsi="inherit" w:cs="Tahoma"/>
          <w:kern w:val="0"/>
          <w:sz w:val="28"/>
          <w:szCs w:val="28"/>
        </w:rPr>
      </w:pPr>
      <w:r>
        <w:rPr>
          <w:rFonts w:hint="eastAsia" w:ascii="inherit" w:hAnsi="inherit" w:cs="Tahoma"/>
          <w:kern w:val="0"/>
          <w:sz w:val="28"/>
          <w:szCs w:val="28"/>
        </w:rPr>
        <w:t>（</w:t>
      </w:r>
      <w:r>
        <w:rPr>
          <w:rFonts w:ascii="inherit" w:hAnsi="inherit" w:cs="Tahoma"/>
          <w:kern w:val="0"/>
          <w:sz w:val="28"/>
          <w:szCs w:val="28"/>
        </w:rPr>
        <w:t>4</w:t>
      </w:r>
      <w:r>
        <w:rPr>
          <w:rFonts w:hint="eastAsia" w:ascii="inherit" w:hAnsi="inherit" w:cs="Tahoma"/>
          <w:kern w:val="0"/>
          <w:sz w:val="28"/>
          <w:szCs w:val="28"/>
        </w:rPr>
        <w:t>）有</w:t>
      </w:r>
      <w:r>
        <w:rPr>
          <w:rFonts w:ascii="inherit" w:hAnsi="inherit" w:cs="Tahoma"/>
          <w:kern w:val="0"/>
          <w:sz w:val="28"/>
          <w:szCs w:val="28"/>
        </w:rPr>
        <w:t>1</w:t>
      </w:r>
      <w:r>
        <w:rPr>
          <w:rFonts w:hint="eastAsia" w:ascii="inherit" w:hAnsi="inherit" w:cs="Tahoma"/>
          <w:kern w:val="0"/>
          <w:sz w:val="28"/>
          <w:szCs w:val="28"/>
        </w:rPr>
        <w:t>年以上班主任工作经历。</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w:t>
      </w:r>
      <w:r>
        <w:rPr>
          <w:rFonts w:ascii="inherit" w:hAnsi="inherit" w:cs="Tahoma"/>
          <w:kern w:val="0"/>
          <w:sz w:val="28"/>
          <w:szCs w:val="28"/>
        </w:rPr>
        <w:t>5</w:t>
      </w:r>
      <w:r>
        <w:rPr>
          <w:rFonts w:hint="eastAsia" w:ascii="inherit" w:hAnsi="inherit" w:cs="Tahoma"/>
          <w:kern w:val="0"/>
          <w:sz w:val="28"/>
          <w:szCs w:val="28"/>
        </w:rPr>
        <w:t>）参加组织和指导学生生产实习、社会调查等方面的工作。</w:t>
      </w:r>
    </w:p>
    <w:p>
      <w:pPr>
        <w:widowControl/>
        <w:shd w:val="clear" w:color="auto" w:fill="FFFFFF"/>
        <w:spacing w:line="520" w:lineRule="atLeast"/>
        <w:ind w:firstLine="560"/>
        <w:rPr>
          <w:rFonts w:ascii="inherit" w:hAnsi="inherit" w:cs="Tahoma"/>
          <w:kern w:val="0"/>
          <w:sz w:val="20"/>
          <w:szCs w:val="20"/>
        </w:rPr>
      </w:pPr>
      <w:r>
        <w:rPr>
          <w:rFonts w:ascii="inherit" w:hAnsi="inherit" w:cs="Tahoma"/>
          <w:kern w:val="0"/>
          <w:sz w:val="28"/>
          <w:szCs w:val="28"/>
        </w:rPr>
        <w:t xml:space="preserve">2. </w:t>
      </w:r>
      <w:r>
        <w:rPr>
          <w:rFonts w:hint="eastAsia" w:ascii="inherit" w:hAnsi="inherit" w:cs="Tahoma"/>
          <w:kern w:val="0"/>
          <w:sz w:val="28"/>
          <w:szCs w:val="28"/>
        </w:rPr>
        <w:t>工作业绩必须能较好地完成所担负的教学、科研、技术开发、社会服务及其他教学辅助性的工作任务。</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第三条</w:t>
      </w:r>
      <w:r>
        <w:rPr>
          <w:rFonts w:ascii="inherit" w:hAnsi="inherit" w:cs="Tahoma"/>
          <w:b/>
          <w:bCs/>
          <w:kern w:val="0"/>
          <w:sz w:val="28"/>
          <w:szCs w:val="28"/>
        </w:rPr>
        <w:t xml:space="preserve">  </w:t>
      </w:r>
      <w:r>
        <w:rPr>
          <w:rFonts w:hint="eastAsia" w:ascii="inherit" w:hAnsi="inherit" w:cs="Tahoma"/>
          <w:b/>
          <w:bCs/>
          <w:kern w:val="0"/>
          <w:sz w:val="28"/>
          <w:szCs w:val="28"/>
        </w:rPr>
        <w:t>破格</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一、申报高级职务原则上不允许突破下一级任职年限和工作年限要求。因业绩突出而要求学历破格的申报人员需要经学校学术委员会评议推荐通过后方能评审。破格推荐手续由学校职改办按相关审核程序办理。</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二、破格申报教授职务任职资格，应具备下列条件之一：</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一）在公共出版的学术刊物上发表独撰或为第一作者的高水平学术论文十五篇以上，其中在核心学术期刊（收入省职改办整理的《国内学术期刊参考名录》及本学科公认的权威性学术期刊，下同）上发表的论文四篇以上，且主持完成省级以上科研项目二项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二）公开出版具有高水平的二十万字以上的学术专著或获得省（部）级优秀教材一等奖的教材（任主编）一部，或本人承担二十万字以上撰写任务的具有高水平的合著或主编教育部确认的国家规划教材一部，且在公开出版的学术刊物上发表学术论文九篇以上，其中，在核心学术期刊上发表独撰或为第一作者的学术论文四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（三）获得国家科技奖，或获得省（部）级科技奖一等奖二项，或获得国家级优秀教学成果一等奖，且在公开出版的学术刊物上发表独撰或为第一作者的学术论文三篇以上。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（四）在公开出版的学术刊物上发表论文八篇以上，所发表的独撰或为第一作者的学术论文被</w:t>
      </w:r>
      <w:r>
        <w:rPr>
          <w:rFonts w:ascii="inherit" w:hAnsi="inherit" w:cs="Tahoma"/>
          <w:kern w:val="0"/>
          <w:sz w:val="28"/>
          <w:szCs w:val="28"/>
        </w:rPr>
        <w:t>SCI</w:t>
      </w:r>
      <w:r>
        <w:rPr>
          <w:rFonts w:hint="eastAsia" w:ascii="inherit" w:hAnsi="inherit" w:cs="Tahoma"/>
          <w:kern w:val="0"/>
          <w:sz w:val="28"/>
          <w:szCs w:val="28"/>
        </w:rPr>
        <w:t>、</w:t>
      </w:r>
      <w:r>
        <w:rPr>
          <w:rFonts w:ascii="inherit" w:hAnsi="inherit" w:cs="Tahoma"/>
          <w:kern w:val="0"/>
          <w:sz w:val="28"/>
          <w:szCs w:val="28"/>
        </w:rPr>
        <w:t>SSCI</w:t>
      </w:r>
      <w:r>
        <w:rPr>
          <w:rFonts w:hint="eastAsia" w:ascii="inherit" w:hAnsi="inherit" w:cs="Tahoma"/>
          <w:kern w:val="0"/>
          <w:sz w:val="28"/>
          <w:szCs w:val="28"/>
        </w:rPr>
        <w:t>、</w:t>
      </w:r>
      <w:r>
        <w:rPr>
          <w:rFonts w:ascii="inherit" w:hAnsi="inherit" w:cs="Tahoma"/>
          <w:kern w:val="0"/>
          <w:sz w:val="28"/>
          <w:szCs w:val="28"/>
        </w:rPr>
        <w:t>EI</w:t>
      </w:r>
      <w:r>
        <w:rPr>
          <w:rFonts w:hint="eastAsia" w:ascii="inherit" w:hAnsi="inherit" w:cs="Tahoma"/>
          <w:kern w:val="0"/>
          <w:sz w:val="28"/>
          <w:szCs w:val="28"/>
        </w:rPr>
        <w:t>收录五篇以上。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（五）经学校学术委员会认定，从事科技术开发、科技成果转化或技术推广，为学校所创造的经济效益累计在</w:t>
      </w:r>
      <w:r>
        <w:rPr>
          <w:rFonts w:ascii="inherit" w:hAnsi="inherit" w:cs="Tahoma"/>
          <w:kern w:val="0"/>
          <w:sz w:val="28"/>
          <w:szCs w:val="28"/>
        </w:rPr>
        <w:t>100</w:t>
      </w:r>
      <w:r>
        <w:rPr>
          <w:rFonts w:hint="eastAsia" w:ascii="inherit" w:hAnsi="inherit" w:cs="Tahoma"/>
          <w:kern w:val="0"/>
          <w:sz w:val="28"/>
          <w:szCs w:val="28"/>
        </w:rPr>
        <w:t>万以上，或取得的文化、教育、卫生、生态环境保护等方面的社会效益得到市（厅）以上人民政府或省人民政府业务主管部门的表彰，或从事完成政府部门委托的专题调查研究项目其政策建议得到政府采纳或中央领导批示；且在公开出版的学术刊物上发表独撰或为第一作者的学术论文五篇以上，其中核心期刊二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六）培养学生专业实践技能和创新能力成绩突出，主持指导的学生个人或团队，在国家级政府部门主办的专业技能大赛上获一等奖（指导者排序第一），且在公开出版的学术刊物上发表独撰或为第一作者的学术论文八篇以上，其中权威期刊一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三、破格申报副教授职务任职资格，应具备下列条件之一：</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（一）在公共出版的学术刊物上发表独撰或为第一作者的学术论文八篇以上，其中在核心学术期刊上发表论文三篇以上，且完成省级以上科研项目一项。</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二）公开出版有较高水平的十万字以上学术专著或获得省（部）级优秀教材三等奖以上的教材或规划教材（任主编）一部，或本人承担十万字以上撰写任务的合著一部，或承担国家级科研项目，或完成省部级科研项目两项或其他有重要影响的科研项目两项，且在公开出版的学术刊物上发表论文五篇以上，其中在核心学术期刊上发表独撰或为第一作者的学术论文二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（三）获得省（部）级科技奖一等奖一项或二等奖二项，或获得省级优秀教学成果一等奖，且在公开出版的学术刊物上发表独撰或为第一作者的学术论文二篇以上；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（四）在公开出版的学术刊物上发表论文四篇以上，其中所发表的独撰或为第一作者的学术论文被</w:t>
      </w:r>
      <w:r>
        <w:rPr>
          <w:rFonts w:ascii="inherit" w:hAnsi="inherit" w:cs="Tahoma"/>
          <w:kern w:val="0"/>
          <w:sz w:val="28"/>
          <w:szCs w:val="28"/>
        </w:rPr>
        <w:t>SCI</w:t>
      </w:r>
      <w:r>
        <w:rPr>
          <w:rFonts w:hint="eastAsia" w:ascii="inherit" w:hAnsi="inherit" w:cs="Tahoma"/>
          <w:kern w:val="0"/>
          <w:sz w:val="28"/>
          <w:szCs w:val="28"/>
        </w:rPr>
        <w:t>、</w:t>
      </w:r>
      <w:r>
        <w:rPr>
          <w:rFonts w:ascii="inherit" w:hAnsi="inherit" w:cs="Tahoma"/>
          <w:kern w:val="0"/>
          <w:sz w:val="28"/>
          <w:szCs w:val="28"/>
        </w:rPr>
        <w:t>SSCI</w:t>
      </w:r>
      <w:r>
        <w:rPr>
          <w:rFonts w:hint="eastAsia" w:ascii="inherit" w:hAnsi="inherit" w:cs="Tahoma"/>
          <w:kern w:val="0"/>
          <w:sz w:val="28"/>
          <w:szCs w:val="28"/>
        </w:rPr>
        <w:t>、</w:t>
      </w:r>
      <w:r>
        <w:rPr>
          <w:rFonts w:ascii="inherit" w:hAnsi="inherit" w:cs="Tahoma"/>
          <w:kern w:val="0"/>
          <w:sz w:val="28"/>
          <w:szCs w:val="28"/>
        </w:rPr>
        <w:t>EI</w:t>
      </w:r>
      <w:r>
        <w:rPr>
          <w:rFonts w:hint="eastAsia" w:ascii="inherit" w:hAnsi="inherit" w:cs="Tahoma"/>
          <w:kern w:val="0"/>
          <w:sz w:val="28"/>
          <w:szCs w:val="28"/>
        </w:rPr>
        <w:t>收录三篇以上；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（五）经学校学术委员会认定，从事科技开发、科技成果转让或科技推广取得较大的社会和经济效益，且为学校创造经济效益累计</w:t>
      </w:r>
      <w:r>
        <w:rPr>
          <w:rFonts w:ascii="inherit" w:hAnsi="inherit" w:cs="Tahoma"/>
          <w:kern w:val="0"/>
          <w:sz w:val="28"/>
          <w:szCs w:val="28"/>
        </w:rPr>
        <w:t>50</w:t>
      </w:r>
      <w:r>
        <w:rPr>
          <w:rFonts w:hint="eastAsia" w:ascii="inherit" w:hAnsi="inherit" w:cs="Tahoma"/>
          <w:kern w:val="0"/>
          <w:sz w:val="28"/>
          <w:szCs w:val="28"/>
        </w:rPr>
        <w:t>万元以上，或取得的文化、教育、卫生、生态环境保护等方面的社会效益得到市（厅）以上人民政府或省人民政府业务主管部门的表彰或认可，或从事完成省级政府部门委托的专题调查研究项目其政策建议得到政府采纳或省领导批示；且在公开出版的学术刊物上发表独撰或为第一作者的学术论文二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六）培养学生专业实践技能和创新能力成绩突出，主持指导的学生个人或团队，在国家级政府部门主办的专业技能大赛上获得一等奖（指导者排序前二名），且在公开出版的学术刊物上发表独撰或为第一作者的学术论文四篇以上。</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四、讲师、助教职务任职资格不作破格要求。</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第四条</w:t>
      </w:r>
      <w:r>
        <w:rPr>
          <w:rFonts w:ascii="inherit" w:hAnsi="inherit" w:cs="Tahoma"/>
          <w:b/>
          <w:bCs/>
          <w:kern w:val="0"/>
          <w:sz w:val="28"/>
          <w:szCs w:val="28"/>
        </w:rPr>
        <w:t xml:space="preserve"> </w:t>
      </w:r>
      <w:r>
        <w:rPr>
          <w:rFonts w:hint="eastAsia" w:ascii="inherit" w:hAnsi="inherit" w:cs="Tahoma"/>
          <w:b/>
          <w:bCs/>
          <w:kern w:val="0"/>
          <w:sz w:val="28"/>
          <w:szCs w:val="28"/>
        </w:rPr>
        <w:t>评审</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评审是对专业技术人员能力水平进行科学评价的重要环节。评委会主要是依据申报者提供的申报材料进行综合评价。总的要求是：坚持标准条件，注重能力业绩，鼓励突破创新，适当引导倾斜，力求客观公正，确保评价质量。具体从专业理论水平，专业实践运用，科研、师导、创新等方面进行评审：</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一、专业理论水平</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一）申报教授职务任职资格者，必须具有系统的专业理论知识和坚实的理论功底，是本专业的学术带头人，对专业建设与发展有较大贡献，能及时了解和掌握本专业国内外发展的前沿动态，对某一领域有深入的研究和独到见解，发表、出版过高水平的论文、论著，在省内同行中有较高的知名度。</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（二）申报副教授职务任职资格者，必须具有系统而坚实的理论基础和较高的专业水平，了解本专业的发展状况，对本专业某一领域有较深的研究，发表过有较高水平的论文、论著，对专业建设与发展贡献突出。</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（三）申报讲师职务任职资格者，必须对本专业的基础理论和专业知识有较为系统的了解和掌握，能进行独立的教学科研工作，发表过一定水平的论文，取得过一定价值的成果。</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（四）申报助教职务任职资格者，必须基本掌握本专业的基础理论和专业知识，能参与本专业相关的教研活动。</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二、专业实践运用</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（一）申报教授职务任职资格者，必须具有很强的工作能力和丰富的教学工作经验，能改革教学内容，改进教学方法，有较强的教学研究管理和教学组织能力，开展较大深度的专题教学活动，教学成绩突出。</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（二）申报副教授职务任职资格者，必须具有较强的工作能力和较丰富的教学工作经验，能组织和指导本学科各教学环节的教学活动，教学成绩明显，教学效果良好。</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（三）申报讲师职务任职资格者，必须具有独立承担本专业教学工作的能力，承担教学工作任务，按要求完成教学工作量，教学效果良好。</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（四）申报助教职务任职资格者，必须熟悉和了解本专业教学工作各环节的要求，较好地完成所担负的教学及辅助工作任务。</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三、科研、师导、创新</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评审活动中，要重视对申报者特别是高、中级职务任职资格申报者科研能力、师导能力、创新能力的评价。</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科研是专业技术工作发展的基础。高职高专教师高、中级职务申报者，必须具有较强的科研能力，要能进行专业理论研究和学术交流活动，不断取得高水平的专业理论研究成果。</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师导是专业技术工作发展的桥梁。高职高专教师高、中级的职务申报者，必须具有专业理论知识和专业教学经验的传授、指导能力，承担培养和指导专业人才的责任，不断提高学校教师队伍的能力和水平。</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创新是专业技术工作发展的动力。重视申报者的创新能力，就是要鼓励高职高专教师在专业理论研究、专业教学工作中有所创造，在创新中不断推进高职高专教育工作取得新突破、新成果、新发展。</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四、注意导向、适当倾斜</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评审工作要从学校教师队伍建设的大局出发，鼓励引导教师在基层和一线工作岗位上，为高职高专教育事业发展多做贡献。</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第五条</w:t>
      </w:r>
      <w:r>
        <w:rPr>
          <w:rFonts w:ascii="inherit" w:hAnsi="inherit" w:cs="Tahoma"/>
          <w:kern w:val="0"/>
          <w:sz w:val="28"/>
          <w:szCs w:val="28"/>
        </w:rPr>
        <w:t>  </w:t>
      </w:r>
      <w:r>
        <w:rPr>
          <w:rFonts w:hint="eastAsia" w:ascii="inherit" w:hAnsi="inherit" w:cs="Tahoma"/>
          <w:kern w:val="0"/>
          <w:sz w:val="28"/>
          <w:szCs w:val="28"/>
        </w:rPr>
        <w:t>凡三年内有以下情况之一者，不得申报评审专业技术职务任职资格。</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（一）工作严重失职，造成恶劣影响的；</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（二）年度考核不称职或连续两年考核基本称职的；</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（三）伪造学历、资历，或申报业绩、成果弄虚作假，剽窃他人成果的；</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（四）伪造班主任、指导青年教师经历的；</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（五）伪造课时量、社会实践时间的；</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（六）经调查属实的违规、造假行为的；</w:t>
      </w:r>
    </w:p>
    <w:p>
      <w:pPr>
        <w:widowControl/>
        <w:shd w:val="clear" w:color="auto" w:fill="FFFFFF"/>
        <w:spacing w:line="520" w:lineRule="atLeast"/>
        <w:ind w:firstLine="560"/>
        <w:rPr>
          <w:rFonts w:ascii="inherit" w:hAnsi="inherit" w:cs="Tahoma"/>
          <w:kern w:val="0"/>
          <w:sz w:val="20"/>
          <w:szCs w:val="20"/>
        </w:rPr>
      </w:pPr>
      <w:r>
        <w:rPr>
          <w:rFonts w:hint="eastAsia" w:ascii="inherit" w:hAnsi="inherit" w:cs="Tahoma"/>
          <w:kern w:val="0"/>
          <w:sz w:val="28"/>
          <w:szCs w:val="28"/>
        </w:rPr>
        <w:t>（七）受到刑事处罚、行政处分，刑期和处分期未满三年。</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第六条</w:t>
      </w:r>
      <w:r>
        <w:rPr>
          <w:rFonts w:ascii="inherit" w:hAnsi="inherit" w:cs="Tahoma"/>
          <w:kern w:val="0"/>
          <w:sz w:val="28"/>
          <w:szCs w:val="28"/>
        </w:rPr>
        <w:t>  </w:t>
      </w:r>
      <w:r>
        <w:rPr>
          <w:rFonts w:hint="eastAsia" w:ascii="inherit" w:hAnsi="inherit" w:cs="Tahoma"/>
          <w:kern w:val="0"/>
          <w:sz w:val="28"/>
          <w:szCs w:val="28"/>
        </w:rPr>
        <w:t>基础学历不合格，职后取得的学历也不合格或专业不符或不满</w:t>
      </w:r>
      <w:r>
        <w:rPr>
          <w:rFonts w:ascii="inherit" w:hAnsi="inherit" w:cs="Tahoma"/>
          <w:kern w:val="0"/>
          <w:sz w:val="28"/>
          <w:szCs w:val="28"/>
        </w:rPr>
        <w:t>5</w:t>
      </w:r>
      <w:r>
        <w:rPr>
          <w:rFonts w:hint="eastAsia" w:ascii="inherit" w:hAnsi="inherit" w:cs="Tahoma"/>
          <w:kern w:val="0"/>
          <w:sz w:val="28"/>
          <w:szCs w:val="28"/>
        </w:rPr>
        <w:t>年的，按破格申报。职后取得申报达标学历且专业相符、达到</w:t>
      </w:r>
      <w:r>
        <w:rPr>
          <w:rFonts w:ascii="inherit" w:hAnsi="inherit" w:cs="Tahoma"/>
          <w:kern w:val="0"/>
          <w:sz w:val="28"/>
          <w:szCs w:val="28"/>
        </w:rPr>
        <w:t>5</w:t>
      </w:r>
      <w:r>
        <w:rPr>
          <w:rFonts w:hint="eastAsia" w:ascii="inherit" w:hAnsi="inherit" w:cs="Tahoma"/>
          <w:kern w:val="0"/>
          <w:sz w:val="28"/>
          <w:szCs w:val="28"/>
        </w:rPr>
        <w:t>年的，按正常申报。</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第七条</w:t>
      </w:r>
      <w:r>
        <w:rPr>
          <w:rFonts w:ascii="inherit" w:hAnsi="inherit" w:cs="Tahoma"/>
          <w:kern w:val="0"/>
          <w:sz w:val="28"/>
          <w:szCs w:val="28"/>
        </w:rPr>
        <w:t>  </w:t>
      </w:r>
      <w:r>
        <w:rPr>
          <w:rFonts w:hint="eastAsia" w:ascii="inherit" w:hAnsi="inherit" w:cs="Tahoma"/>
          <w:kern w:val="0"/>
          <w:sz w:val="28"/>
          <w:szCs w:val="28"/>
        </w:rPr>
        <w:t>专职辅导员职称单列评审条件根据湖北省相关文件执行，具体文件未出台前按本文规定的条件评审。</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第八条</w:t>
      </w:r>
      <w:r>
        <w:rPr>
          <w:rFonts w:ascii="inherit" w:hAnsi="inherit" w:cs="Tahoma"/>
          <w:kern w:val="0"/>
          <w:sz w:val="28"/>
          <w:szCs w:val="28"/>
        </w:rPr>
        <w:t>  </w:t>
      </w:r>
      <w:r>
        <w:rPr>
          <w:rFonts w:hint="eastAsia" w:ascii="inherit" w:hAnsi="inherit" w:cs="Tahoma"/>
          <w:kern w:val="0"/>
          <w:sz w:val="28"/>
          <w:szCs w:val="28"/>
        </w:rPr>
        <w:t>专业技术人员因岗位变动、专业调整需转评申报高校教师系列职称的，应先平级转评。转评后，晋升上一级职务时，原专业技术职务任职年限可以合并计算，若所从事具体专业一致或具有相关性，原岗位业绩可作为晋升依据。</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第九条</w:t>
      </w:r>
      <w:r>
        <w:rPr>
          <w:rFonts w:ascii="inherit" w:hAnsi="inherit" w:cs="Tahoma"/>
          <w:kern w:val="0"/>
          <w:sz w:val="28"/>
          <w:szCs w:val="28"/>
        </w:rPr>
        <w:t>  </w:t>
      </w:r>
      <w:r>
        <w:rPr>
          <w:rFonts w:hint="eastAsia" w:ascii="inherit" w:hAnsi="inherit" w:cs="Tahoma"/>
          <w:kern w:val="0"/>
          <w:sz w:val="28"/>
          <w:szCs w:val="28"/>
        </w:rPr>
        <w:t>少数学术理论水平特别高，在国内外影响特别大的，科研方面可不受能力业绩条件中的数量限制。</w:t>
      </w:r>
    </w:p>
    <w:p>
      <w:pPr>
        <w:widowControl/>
        <w:shd w:val="clear" w:color="auto" w:fill="FFFFFF"/>
        <w:spacing w:line="520" w:lineRule="atLeast"/>
        <w:ind w:firstLine="562"/>
        <w:rPr>
          <w:rFonts w:ascii="inherit" w:hAnsi="inherit" w:cs="Tahoma"/>
          <w:kern w:val="0"/>
          <w:sz w:val="20"/>
          <w:szCs w:val="20"/>
        </w:rPr>
      </w:pPr>
      <w:r>
        <w:rPr>
          <w:rFonts w:hint="eastAsia" w:ascii="inherit" w:hAnsi="inherit" w:cs="Tahoma"/>
          <w:b/>
          <w:bCs/>
          <w:kern w:val="0"/>
          <w:sz w:val="28"/>
          <w:szCs w:val="28"/>
        </w:rPr>
        <w:t>第十条</w:t>
      </w:r>
      <w:r>
        <w:rPr>
          <w:rFonts w:ascii="inherit" w:hAnsi="inherit" w:cs="Tahoma"/>
          <w:kern w:val="0"/>
          <w:sz w:val="28"/>
          <w:szCs w:val="28"/>
        </w:rPr>
        <w:t>  </w:t>
      </w:r>
      <w:r>
        <w:rPr>
          <w:rFonts w:hint="eastAsia" w:ascii="inherit" w:hAnsi="inherit" w:cs="Tahoma"/>
          <w:kern w:val="0"/>
          <w:sz w:val="28"/>
          <w:szCs w:val="28"/>
        </w:rPr>
        <w:t>本评审条件由学校职称改革工作领导小组办公室（人事处）负责解释。</w:t>
      </w:r>
    </w:p>
    <w:p>
      <w:pPr>
        <w:widowControl/>
        <w:shd w:val="clear" w:color="auto" w:fill="FFFFFF"/>
        <w:spacing w:line="520" w:lineRule="atLeast"/>
        <w:rPr>
          <w:rFonts w:ascii="inherit" w:hAnsi="inherit" w:cs="Tahoma"/>
          <w:spacing w:val="-20"/>
          <w:kern w:val="0"/>
          <w:sz w:val="32"/>
          <w:szCs w:val="32"/>
        </w:rPr>
      </w:pPr>
    </w:p>
    <w:sectPr>
      <w:footerReference r:id="rId3" w:type="default"/>
      <w:pgSz w:w="11906" w:h="16838"/>
      <w:pgMar w:top="1440" w:right="1800" w:bottom="1440" w:left="1800" w:header="851" w:footer="850"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inherit">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fldChar w:fldCharType="begin"/>
    </w:r>
    <w:r>
      <w:instrText xml:space="preserve">PAGE   \* MERGEFORMAT</w:instrText>
    </w:r>
    <w:r>
      <w:fldChar w:fldCharType="separate"/>
    </w:r>
    <w:r>
      <w:rPr>
        <w:lang w:val="zh-CN"/>
      </w:rPr>
      <w:t>-</w:t>
    </w:r>
    <w:r>
      <w:t xml:space="preserve"> 20 -</w: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90F"/>
    <w:rsid w:val="000044E3"/>
    <w:rsid w:val="00082337"/>
    <w:rsid w:val="000C3F4A"/>
    <w:rsid w:val="000D6661"/>
    <w:rsid w:val="00161F79"/>
    <w:rsid w:val="00182C04"/>
    <w:rsid w:val="002959FB"/>
    <w:rsid w:val="002F7935"/>
    <w:rsid w:val="00354B06"/>
    <w:rsid w:val="003D5110"/>
    <w:rsid w:val="003E070F"/>
    <w:rsid w:val="00431779"/>
    <w:rsid w:val="0043739D"/>
    <w:rsid w:val="0048190F"/>
    <w:rsid w:val="00574509"/>
    <w:rsid w:val="005851B8"/>
    <w:rsid w:val="006A5478"/>
    <w:rsid w:val="007A059E"/>
    <w:rsid w:val="008B17FF"/>
    <w:rsid w:val="008C7E77"/>
    <w:rsid w:val="009878BE"/>
    <w:rsid w:val="009C6DFF"/>
    <w:rsid w:val="00A63136"/>
    <w:rsid w:val="00A74AE9"/>
    <w:rsid w:val="00B73655"/>
    <w:rsid w:val="00C06D4D"/>
    <w:rsid w:val="00C21690"/>
    <w:rsid w:val="00C249E6"/>
    <w:rsid w:val="00C25908"/>
    <w:rsid w:val="00C60E67"/>
    <w:rsid w:val="00C67E68"/>
    <w:rsid w:val="00CE33D6"/>
    <w:rsid w:val="00CF167E"/>
    <w:rsid w:val="00D129C0"/>
    <w:rsid w:val="00D40D8C"/>
    <w:rsid w:val="00DA02CF"/>
    <w:rsid w:val="00DD2911"/>
    <w:rsid w:val="00E3571C"/>
    <w:rsid w:val="00F75D51"/>
    <w:rsid w:val="00F908BA"/>
    <w:rsid w:val="00F924CF"/>
    <w:rsid w:val="1C5929FC"/>
    <w:rsid w:val="3A364830"/>
    <w:rsid w:val="5221243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99" w:semiHidden="0" w:name="Balloon Text"/>
    <w:lsdException w:unhideWhenUsed="0" w:uiPriority="5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99"/>
    <w:pPr>
      <w:widowControl/>
      <w:spacing w:before="100" w:beforeAutospacing="1" w:after="100" w:afterAutospacing="1"/>
      <w:jc w:val="left"/>
      <w:outlineLvl w:val="0"/>
    </w:pPr>
    <w:rPr>
      <w:rFonts w:ascii="宋体" w:hAnsi="宋体" w:cs="宋体"/>
      <w:b/>
      <w:bCs/>
      <w:kern w:val="36"/>
      <w:sz w:val="48"/>
      <w:szCs w:val="48"/>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4"/>
    <w:uiPriority w:val="99"/>
    <w:pPr>
      <w:ind w:left="100" w:leftChars="2500"/>
    </w:pPr>
  </w:style>
  <w:style w:type="paragraph" w:styleId="4">
    <w:name w:val="Balloon Text"/>
    <w:basedOn w:val="1"/>
    <w:link w:val="15"/>
    <w:uiPriority w:val="99"/>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qFormat/>
    <w:uiPriority w:val="99"/>
    <w:rPr>
      <w:rFonts w:cs="Times New Roman"/>
      <w:color w:val="0000FF"/>
      <w:u w:val="single"/>
    </w:rPr>
  </w:style>
  <w:style w:type="character" w:customStyle="1" w:styleId="10">
    <w:name w:val="标题 1 Char"/>
    <w:link w:val="2"/>
    <w:qFormat/>
    <w:uiPriority w:val="9"/>
    <w:rPr>
      <w:b/>
      <w:bCs/>
      <w:kern w:val="44"/>
      <w:sz w:val="44"/>
      <w:szCs w:val="44"/>
    </w:rPr>
  </w:style>
  <w:style w:type="character" w:customStyle="1" w:styleId="11">
    <w:name w:val="apple-converted-space"/>
    <w:uiPriority w:val="99"/>
    <w:rPr>
      <w:rFonts w:cs="Times New Roman"/>
    </w:rPr>
  </w:style>
  <w:style w:type="character" w:customStyle="1" w:styleId="12">
    <w:name w:val="页眉 Char"/>
    <w:link w:val="6"/>
    <w:qFormat/>
    <w:locked/>
    <w:uiPriority w:val="99"/>
    <w:rPr>
      <w:rFonts w:cs="Times New Roman"/>
      <w:kern w:val="2"/>
      <w:sz w:val="18"/>
      <w:szCs w:val="18"/>
    </w:rPr>
  </w:style>
  <w:style w:type="character" w:customStyle="1" w:styleId="13">
    <w:name w:val="页脚 Char"/>
    <w:link w:val="5"/>
    <w:qFormat/>
    <w:locked/>
    <w:uiPriority w:val="99"/>
    <w:rPr>
      <w:rFonts w:cs="Times New Roman"/>
      <w:kern w:val="2"/>
      <w:sz w:val="18"/>
      <w:szCs w:val="18"/>
    </w:rPr>
  </w:style>
  <w:style w:type="character" w:customStyle="1" w:styleId="14">
    <w:name w:val="日期 Char"/>
    <w:link w:val="3"/>
    <w:locked/>
    <w:uiPriority w:val="99"/>
    <w:rPr>
      <w:rFonts w:cs="Times New Roman"/>
      <w:kern w:val="2"/>
      <w:sz w:val="24"/>
      <w:szCs w:val="24"/>
    </w:rPr>
  </w:style>
  <w:style w:type="character" w:customStyle="1" w:styleId="15">
    <w:name w:val="批注框文本 Char"/>
    <w:link w:val="4"/>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信念技术论坛</Company>
  <Pages>30</Pages>
  <Words>2231</Words>
  <Characters>12723</Characters>
  <Lines>106</Lines>
  <Paragraphs>29</Paragraphs>
  <TotalTime>240</TotalTime>
  <ScaleCrop>false</ScaleCrop>
  <LinksUpToDate>false</LinksUpToDate>
  <CharactersWithSpaces>14925</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2018-09-27T12:22:00Z</dcterms:created>
  <dc:creator>Windows 用户</dc:creator>
  <cp:lastModifiedBy>韦水平</cp:lastModifiedBy>
  <cp:lastPrinted>2018-09-06T08:27:00Z</cp:lastPrinted>
  <dcterms:modified xsi:type="dcterms:W3CDTF">2020-12-01T13:31:37Z</dcterms:modified>
  <dc:title>关于武汉铁路职业技术学院高校教师、实验技术系列技术职务</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